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0B0EA4AE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A4A8" w14:textId="72AEB646" w:rsidR="000A56A2" w:rsidRPr="00030F41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  <w:r w:rsidRPr="00030F41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Descriptif type Système </w:t>
            </w:r>
            <w:r w:rsidR="00564F68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>ateliers</w:t>
            </w:r>
            <w:r w:rsidRPr="00030F41"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  <w:t xml:space="preserve"> 3S : </w:t>
            </w:r>
          </w:p>
          <w:p w14:paraId="0B0EA4A9" w14:textId="77777777" w:rsidR="004F7513" w:rsidRPr="00030F41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  <w:lang w:val="en-US"/>
              </w:rPr>
            </w:pPr>
          </w:p>
          <w:p w14:paraId="0B0EA4AA" w14:textId="73C6275B" w:rsidR="009D542A" w:rsidRPr="009A640F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9A640F">
              <w:rPr>
                <w:rFonts w:ascii="Open Sans" w:hAnsi="Open Sans" w:cs="Open Sans"/>
                <w:b/>
                <w:caps/>
                <w:sz w:val="28"/>
              </w:rPr>
              <w:t xml:space="preserve">SYSTEME ITE A OSSATURE BOIS </w:t>
            </w:r>
            <w:r w:rsidR="00564F68">
              <w:rPr>
                <w:rFonts w:ascii="Open Sans" w:hAnsi="Open Sans" w:cs="Open Sans"/>
                <w:b/>
                <w:caps/>
                <w:sz w:val="28"/>
              </w:rPr>
              <w:t>et</w:t>
            </w:r>
          </w:p>
          <w:p w14:paraId="0B0EA4AB" w14:textId="56D7814F" w:rsidR="009A640F" w:rsidRDefault="009D542A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9A640F">
              <w:rPr>
                <w:rFonts w:ascii="Open Sans" w:hAnsi="Open Sans" w:cs="Open Sans"/>
                <w:b/>
                <w:caps/>
                <w:sz w:val="28"/>
              </w:rPr>
              <w:t xml:space="preserve">TOLES </w:t>
            </w:r>
            <w:r w:rsidR="00564F68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="009F5525" w:rsidRPr="009A640F">
              <w:rPr>
                <w:rFonts w:ascii="Open Sans" w:hAnsi="Open Sans" w:cs="Open Sans"/>
                <w:b/>
                <w:caps/>
                <w:sz w:val="28"/>
              </w:rPr>
              <w:t xml:space="preserve"> 3S HORIZONTALES</w:t>
            </w:r>
            <w:r w:rsidR="009A640F" w:rsidRPr="009A640F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  <w:p w14:paraId="0B0EA4AC" w14:textId="77777777" w:rsidR="004F7513" w:rsidRDefault="009A640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9A640F">
              <w:rPr>
                <w:rFonts w:ascii="Open Sans" w:hAnsi="Open Sans" w:cs="Open Sans"/>
                <w:b/>
                <w:caps/>
                <w:sz w:val="28"/>
              </w:rPr>
              <w:t>ET ACCESSOIRES DECORATIFS</w:t>
            </w:r>
          </w:p>
          <w:p w14:paraId="0B0EA4AD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0B0EA4AF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0B0EA4B0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0B0EA4B1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0B0EA4B2" w14:textId="77777777" w:rsidR="002D35D8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0B0EA4B3" w14:textId="623B3D4A" w:rsidR="00A90144" w:rsidRDefault="00030F41" w:rsidP="00A90144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système à tôles horizontales </w:t>
      </w:r>
      <w:r w:rsidR="00564F68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et à accessoires décoratif est conforme</w:t>
      </w:r>
      <w:r w:rsidR="00A90144">
        <w:rPr>
          <w:rFonts w:ascii="Open Sans" w:hAnsi="Open Sans" w:cs="Open Sans"/>
          <w:sz w:val="20"/>
          <w:szCs w:val="20"/>
        </w:rPr>
        <w:t> :</w:t>
      </w:r>
    </w:p>
    <w:p w14:paraId="0B0EA4B4" w14:textId="77777777" w:rsidR="00A90144" w:rsidRDefault="00A90144" w:rsidP="00A90144">
      <w:pPr>
        <w:pStyle w:val="Sansinterligne"/>
        <w:numPr>
          <w:ilvl w:val="0"/>
          <w:numId w:val="14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aux règles RAGE pour la conception et la mise en œuvre du bardage métallique en acier et acier inoxydable, juillet 2014</w:t>
      </w:r>
    </w:p>
    <w:p w14:paraId="0B0EA4B5" w14:textId="6798B383" w:rsidR="00A90144" w:rsidRDefault="00A90144" w:rsidP="00A90144">
      <w:pPr>
        <w:pStyle w:val="Sansinterligne"/>
        <w:numPr>
          <w:ilvl w:val="0"/>
          <w:numId w:val="14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à l’Enquête de Technique Nouvelles </w:t>
      </w:r>
      <w:r>
        <w:rPr>
          <w:rFonts w:ascii="Open Sans" w:hAnsi="Open Sans" w:cs="Open Sans"/>
          <w:sz w:val="20"/>
          <w:szCs w:val="20"/>
        </w:rPr>
        <w:t>α-Contrôle « les solutions Bacacier 3S : Procédé de bardage à éléments rapportés interchangeables et indépendants »</w:t>
      </w:r>
    </w:p>
    <w:p w14:paraId="0B0EA4B6" w14:textId="77777777" w:rsidR="00C148ED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18"/>
        </w:rPr>
      </w:pPr>
      <w:r w:rsidRPr="006E1643">
        <w:rPr>
          <w:rFonts w:ascii="Open Sans" w:hAnsi="Open Sans" w:cs="Open Sans"/>
          <w:sz w:val="20"/>
          <w:szCs w:val="20"/>
        </w:rPr>
        <w:t xml:space="preserve">Le système ITE à ossature </w:t>
      </w:r>
      <w:r>
        <w:rPr>
          <w:rFonts w:ascii="Open Sans" w:hAnsi="Open Sans" w:cs="Open Sans"/>
          <w:sz w:val="20"/>
          <w:szCs w:val="20"/>
        </w:rPr>
        <w:t xml:space="preserve">bois </w:t>
      </w:r>
      <w:r w:rsidRPr="006E1643">
        <w:rPr>
          <w:rFonts w:ascii="Open Sans" w:hAnsi="Open Sans" w:cs="Open Sans"/>
          <w:sz w:val="20"/>
          <w:szCs w:val="20"/>
        </w:rPr>
        <w:t>est conforme au cahier CSTB 3</w:t>
      </w:r>
      <w:r>
        <w:rPr>
          <w:rFonts w:ascii="Open Sans" w:hAnsi="Open Sans" w:cs="Open Sans"/>
          <w:sz w:val="20"/>
          <w:szCs w:val="20"/>
        </w:rPr>
        <w:t>316 V2</w:t>
      </w:r>
      <w:r w:rsidRPr="006E1643">
        <w:rPr>
          <w:rFonts w:ascii="Open Sans" w:hAnsi="Open Sans" w:cs="Open Sans"/>
          <w:sz w:val="20"/>
          <w:szCs w:val="18"/>
        </w:rPr>
        <w:t>.</w:t>
      </w:r>
    </w:p>
    <w:p w14:paraId="0B0EA4B7" w14:textId="77777777" w:rsidR="00C148ED" w:rsidRPr="006E1643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0B0EA4B8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0B0EA4B9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368B4B8F" w14:textId="77777777" w:rsidR="00BB69B9" w:rsidRDefault="00C148ED" w:rsidP="00BB69B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 xml:space="preserve">Fourniture et pose d’un bardage </w:t>
      </w:r>
      <w:r>
        <w:rPr>
          <w:rFonts w:ascii="Open Sans" w:hAnsi="Open Sans" w:cs="Open Sans"/>
          <w:sz w:val="20"/>
          <w:szCs w:val="20"/>
        </w:rPr>
        <w:t>sur système ITE à ossature bois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 w:rsidR="00A90144">
        <w:rPr>
          <w:rFonts w:ascii="Open Sans" w:hAnsi="Open Sans" w:cs="Open Sans"/>
          <w:sz w:val="20"/>
          <w:szCs w:val="20"/>
        </w:rPr>
        <w:t xml:space="preserve">à peau extérieure constituée de tôles d’acier profilées et embouties </w:t>
      </w:r>
      <w:r w:rsidR="00BB69B9">
        <w:rPr>
          <w:rFonts w:ascii="Open Sans" w:hAnsi="Open Sans" w:cs="Open Sans"/>
          <w:sz w:val="20"/>
          <w:szCs w:val="20"/>
        </w:rPr>
        <w:t xml:space="preserve">ATELIERS 3S </w:t>
      </w:r>
      <w:r w:rsidR="00BB69B9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BB69B9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18DE80DF" w14:textId="1B911B84" w:rsidR="00BB69B9" w:rsidRDefault="00BB69B9" w:rsidP="00BB69B9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232680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232680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2B02AF46" w14:textId="3BD85C26" w:rsidR="00BB69B9" w:rsidRDefault="00BB69B9" w:rsidP="00BB69B9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210AD61D" w14:textId="77777777" w:rsidR="00BB69B9" w:rsidRDefault="00BB69B9" w:rsidP="00BB69B9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0B0EA4BA" w14:textId="081C21D1" w:rsidR="00A90144" w:rsidRDefault="00C148ED" w:rsidP="00A90144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4B63DD">
        <w:rPr>
          <w:rFonts w:ascii="Open Sans" w:hAnsi="Open Sans" w:cs="Open Sans"/>
          <w:sz w:val="20"/>
          <w:szCs w:val="20"/>
        </w:rPr>
        <w:t>posée</w:t>
      </w:r>
      <w:r w:rsidR="004F2FA2">
        <w:rPr>
          <w:rFonts w:ascii="Open Sans" w:hAnsi="Open Sans" w:cs="Open Sans"/>
          <w:sz w:val="20"/>
          <w:szCs w:val="20"/>
        </w:rPr>
        <w:t>s</w:t>
      </w:r>
      <w:r w:rsidRPr="004B63D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horizontalement </w:t>
      </w:r>
      <w:r w:rsidRPr="004B63DD">
        <w:rPr>
          <w:rFonts w:ascii="Open Sans" w:hAnsi="Open Sans" w:cs="Open Sans"/>
          <w:sz w:val="20"/>
          <w:szCs w:val="20"/>
        </w:rPr>
        <w:t xml:space="preserve">et </w:t>
      </w:r>
      <w:r w:rsidR="00A90144">
        <w:rPr>
          <w:rFonts w:ascii="Open Sans" w:hAnsi="Open Sans" w:cs="Open Sans"/>
          <w:sz w:val="20"/>
          <w:szCs w:val="20"/>
        </w:rPr>
        <w:t xml:space="preserve">solidarisées à la paroi support (ITE à ossature </w:t>
      </w:r>
      <w:r w:rsidR="00BB69B9">
        <w:rPr>
          <w:rFonts w:ascii="Open Sans" w:hAnsi="Open Sans" w:cs="Open Sans"/>
          <w:sz w:val="20"/>
          <w:szCs w:val="20"/>
        </w:rPr>
        <w:t>bois</w:t>
      </w:r>
      <w:r w:rsidR="00A90144">
        <w:rPr>
          <w:rFonts w:ascii="Open Sans" w:hAnsi="Open Sans" w:cs="Open Sans"/>
          <w:sz w:val="20"/>
          <w:szCs w:val="20"/>
        </w:rPr>
        <w:t xml:space="preserve"> </w:t>
      </w:r>
      <w:r w:rsidR="0098050E">
        <w:rPr>
          <w:rFonts w:ascii="Open Sans" w:hAnsi="Open Sans" w:cs="Open Sans"/>
          <w:sz w:val="20"/>
          <w:szCs w:val="20"/>
        </w:rPr>
        <w:t>simple</w:t>
      </w:r>
      <w:r w:rsidR="00A90144">
        <w:rPr>
          <w:rFonts w:ascii="Open Sans" w:hAnsi="Open Sans" w:cs="Open Sans"/>
          <w:sz w:val="20"/>
          <w:szCs w:val="20"/>
        </w:rPr>
        <w:t xml:space="preserve"> réseau) porteuse par vis V3S FIXOBOIS 6.5x38. Les tôles </w:t>
      </w:r>
      <w:r w:rsidR="0098050E">
        <w:rPr>
          <w:rFonts w:ascii="Open Sans" w:hAnsi="Open Sans" w:cs="Open Sans"/>
          <w:sz w:val="20"/>
          <w:szCs w:val="20"/>
        </w:rPr>
        <w:t>ATELIERS</w:t>
      </w:r>
      <w:r w:rsidR="00A90144">
        <w:rPr>
          <w:rFonts w:ascii="Open Sans" w:hAnsi="Open Sans" w:cs="Open Sans"/>
          <w:sz w:val="20"/>
          <w:szCs w:val="20"/>
        </w:rPr>
        <w:t xml:space="preserve"> 3S sont accessoirisées à l’aide de profils métalliques </w:t>
      </w:r>
      <w:r w:rsidR="00A90144">
        <w:rPr>
          <w:rFonts w:ascii="Open Sans" w:hAnsi="Open Sans" w:cs="Open Sans"/>
          <w:sz w:val="20"/>
          <w:szCs w:val="20"/>
          <w:highlight w:val="lightGray"/>
        </w:rPr>
        <w:t>CASSETTE 3S</w:t>
      </w:r>
      <w:r w:rsidR="00A90144"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 w:rsidR="00A90144">
        <w:rPr>
          <w:rFonts w:ascii="Open Sans" w:hAnsi="Open Sans" w:cs="Open Sans"/>
          <w:sz w:val="20"/>
          <w:szCs w:val="20"/>
          <w:highlight w:val="lightGray"/>
        </w:rPr>
        <w:t>1M / CASSETTE 3S</w:t>
      </w:r>
      <w:r w:rsidR="00A90144"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 w:rsidR="00A90144">
        <w:rPr>
          <w:rFonts w:ascii="Open Sans" w:hAnsi="Open Sans" w:cs="Open Sans"/>
          <w:sz w:val="20"/>
          <w:szCs w:val="20"/>
          <w:highlight w:val="lightGray"/>
        </w:rPr>
        <w:t xml:space="preserve"> 2MH/ CASSETTE 3S</w:t>
      </w:r>
      <w:r w:rsidR="00A90144"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 w:rsidR="00A90144">
        <w:rPr>
          <w:rFonts w:ascii="Open Sans" w:hAnsi="Open Sans" w:cs="Open Sans"/>
          <w:sz w:val="20"/>
          <w:szCs w:val="20"/>
          <w:highlight w:val="lightGray"/>
        </w:rPr>
        <w:t>2MV / PERPENDICULAIRE 3S</w:t>
      </w:r>
      <w:r w:rsidR="00A90144"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 w:rsidR="00A90144">
        <w:rPr>
          <w:rFonts w:ascii="Open Sans" w:hAnsi="Open Sans" w:cs="Open Sans"/>
          <w:sz w:val="20"/>
          <w:szCs w:val="20"/>
        </w:rPr>
        <w:t>, fixés à l’aide d’écrous V3S GEMELLO</w:t>
      </w:r>
      <w:r w:rsidR="00A90144">
        <w:rPr>
          <w:rFonts w:ascii="Open Sans" w:hAnsi="Open Sans" w:cs="Open Sans"/>
          <w:sz w:val="20"/>
          <w:szCs w:val="20"/>
          <w:vertAlign w:val="superscript"/>
        </w:rPr>
        <w:t>®</w:t>
      </w:r>
      <w:r w:rsidR="00A90144">
        <w:rPr>
          <w:rFonts w:ascii="Open Sans" w:hAnsi="Open Sans" w:cs="Open Sans"/>
          <w:sz w:val="20"/>
          <w:szCs w:val="20"/>
        </w:rPr>
        <w:t xml:space="preserve">, sur les fixations V3S FIXOBOIS 6.5x38 et de coloris </w:t>
      </w:r>
      <w:r w:rsidR="00A90144">
        <w:rPr>
          <w:rFonts w:ascii="Open Sans" w:hAnsi="Open Sans" w:cs="Open Sans"/>
          <w:sz w:val="20"/>
          <w:szCs w:val="20"/>
          <w:highlight w:val="lightGray"/>
        </w:rPr>
        <w:t>0201 COTON, 0202 DUVET, 0203 POUDRE, 0204 POP, 0205 SPRING, 0206 PLATINUM, 0207 METAL, 0208 PEARL, RAL 7022 COQUILLE, RAL 5008 OCEAN ou RAL ….</w:t>
      </w:r>
      <w:r w:rsidR="00A90144">
        <w:rPr>
          <w:rFonts w:ascii="Open Sans" w:hAnsi="Open Sans" w:cs="Open Sans"/>
          <w:sz w:val="20"/>
          <w:szCs w:val="20"/>
        </w:rPr>
        <w:t xml:space="preserve"> Y compris le traitement des sujétions et finitions.</w:t>
      </w:r>
    </w:p>
    <w:p w14:paraId="0B0EA4BB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0B0EA4BC" w14:textId="77777777" w:rsidR="002D35D8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0B0EA4BD" w14:textId="77777777" w:rsidR="002D35D8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0B0EA4BE" w14:textId="1C67C623" w:rsidR="00C148ED" w:rsidRPr="006E1643" w:rsidRDefault="00A90144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procédé de bardage à éléments rapportés interchangeables et indépendants de chez </w:t>
      </w:r>
      <w:r w:rsidR="0098050E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</w:t>
      </w:r>
      <w:r w:rsidR="00C148ED" w:rsidRPr="006E1643">
        <w:rPr>
          <w:rFonts w:ascii="Open Sans" w:hAnsi="Open Sans" w:cs="Open Sans"/>
          <w:sz w:val="20"/>
          <w:szCs w:val="20"/>
        </w:rPr>
        <w:t xml:space="preserve">sur système ITE à ossature </w:t>
      </w:r>
      <w:r w:rsidR="0010388D">
        <w:rPr>
          <w:rFonts w:ascii="Open Sans" w:hAnsi="Open Sans" w:cs="Open Sans"/>
          <w:sz w:val="20"/>
          <w:szCs w:val="20"/>
        </w:rPr>
        <w:t>bois</w:t>
      </w:r>
      <w:r w:rsidR="00C148ED" w:rsidRPr="006E1643">
        <w:rPr>
          <w:rFonts w:ascii="Open Sans" w:hAnsi="Open Sans" w:cs="Open Sans"/>
          <w:sz w:val="20"/>
          <w:szCs w:val="20"/>
        </w:rPr>
        <w:t xml:space="preserve"> est un système de</w:t>
      </w:r>
      <w:r w:rsidR="004F2FA2">
        <w:rPr>
          <w:rFonts w:ascii="Open Sans" w:hAnsi="Open Sans" w:cs="Open Sans"/>
          <w:sz w:val="20"/>
          <w:szCs w:val="20"/>
        </w:rPr>
        <w:t xml:space="preserve"> bardage ventilé traditionnel</w:t>
      </w:r>
      <w:r w:rsidR="00C148ED" w:rsidRPr="006E1643">
        <w:rPr>
          <w:rFonts w:ascii="Open Sans" w:hAnsi="Open Sans" w:cs="Open Sans"/>
          <w:sz w:val="20"/>
          <w:szCs w:val="20"/>
        </w:rPr>
        <w:t xml:space="preserve"> constitué de :</w:t>
      </w:r>
    </w:p>
    <w:p w14:paraId="0B0EA4BF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Une paroi maçonnée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….</w:t>
      </w:r>
    </w:p>
    <w:p w14:paraId="0B0EA4C0" w14:textId="5428E031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  <w:highlight w:val="lightGray"/>
        </w:rPr>
        <w:t>Une ossature/un système d’ossature</w:t>
      </w:r>
      <w:r w:rsidRPr="006E1643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bois </w:t>
      </w:r>
      <w:r w:rsidRPr="006E1643">
        <w:rPr>
          <w:rFonts w:ascii="Open Sans" w:hAnsi="Open Sans" w:cs="Open Sans"/>
          <w:sz w:val="20"/>
          <w:szCs w:val="20"/>
        </w:rPr>
        <w:t>ITE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>(</w:t>
      </w:r>
      <w:r w:rsidR="004F2FA2">
        <w:rPr>
          <w:rFonts w:ascii="Open Sans" w:hAnsi="Open Sans" w:cs="Open Sans"/>
          <w:sz w:val="20"/>
          <w:szCs w:val="20"/>
          <w:highlight w:val="lightGray"/>
        </w:rPr>
        <w:t>Pattes équerres/</w:t>
      </w:r>
      <w:r>
        <w:rPr>
          <w:rFonts w:ascii="Open Sans" w:hAnsi="Open Sans" w:cs="Open Sans"/>
          <w:sz w:val="20"/>
          <w:szCs w:val="20"/>
          <w:highlight w:val="lightGray"/>
        </w:rPr>
        <w:t>Ossatures bois verticales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 xml:space="preserve"> …)</w:t>
      </w:r>
      <w:r w:rsidRPr="006E1643">
        <w:rPr>
          <w:rFonts w:ascii="Open Sans" w:hAnsi="Open Sans" w:cs="Open Sans"/>
          <w:sz w:val="20"/>
          <w:szCs w:val="20"/>
        </w:rPr>
        <w:t xml:space="preserve">  fixé</w:t>
      </w:r>
      <w:r w:rsidR="004F2FA2">
        <w:rPr>
          <w:rFonts w:ascii="Open Sans" w:hAnsi="Open Sans" w:cs="Open Sans"/>
          <w:sz w:val="20"/>
          <w:szCs w:val="20"/>
        </w:rPr>
        <w:t>(e)</w:t>
      </w:r>
      <w:r w:rsidRPr="006E1643">
        <w:rPr>
          <w:rFonts w:ascii="Open Sans" w:hAnsi="Open Sans" w:cs="Open Sans"/>
          <w:sz w:val="20"/>
          <w:szCs w:val="20"/>
        </w:rPr>
        <w:t xml:space="preserve"> dans la paroi maçonnée</w:t>
      </w:r>
      <w:r>
        <w:rPr>
          <w:rFonts w:ascii="Open Sans" w:hAnsi="Open Sans" w:cs="Open Sans"/>
          <w:sz w:val="20"/>
          <w:szCs w:val="20"/>
        </w:rPr>
        <w:t xml:space="preserve"> avec une fixation adaptée</w:t>
      </w:r>
      <w:r w:rsidR="004F2FA2">
        <w:rPr>
          <w:rFonts w:ascii="Open Sans" w:hAnsi="Open Sans" w:cs="Open Sans"/>
          <w:sz w:val="20"/>
          <w:szCs w:val="20"/>
        </w:rPr>
        <w:t xml:space="preserve"> et </w:t>
      </w:r>
      <w:r w:rsidRPr="006E1643">
        <w:rPr>
          <w:rFonts w:ascii="Open Sans" w:hAnsi="Open Sans" w:cs="Open Sans"/>
          <w:sz w:val="20"/>
          <w:szCs w:val="20"/>
        </w:rPr>
        <w:t xml:space="preserve">conforme au cahier CSTB </w:t>
      </w:r>
      <w:r>
        <w:rPr>
          <w:rFonts w:ascii="Open Sans" w:hAnsi="Open Sans" w:cs="Open Sans"/>
          <w:sz w:val="20"/>
          <w:szCs w:val="20"/>
        </w:rPr>
        <w:t>3316 V2</w:t>
      </w:r>
      <w:r w:rsidRPr="006E1643">
        <w:rPr>
          <w:rFonts w:ascii="Open Sans" w:hAnsi="Open Sans" w:cs="Open Sans"/>
          <w:sz w:val="20"/>
          <w:szCs w:val="18"/>
        </w:rPr>
        <w:t>.</w:t>
      </w:r>
    </w:p>
    <w:p w14:paraId="0B0EA4C1" w14:textId="77777777" w:rsidR="00C148ED" w:rsidRPr="006E1643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6E1643">
        <w:rPr>
          <w:rFonts w:ascii="Open Sans" w:hAnsi="Open Sans" w:cs="Open Sans"/>
          <w:sz w:val="20"/>
          <w:szCs w:val="20"/>
        </w:rPr>
        <w:t xml:space="preserve">Un isolant en 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laine minérale</w:t>
      </w:r>
      <w:r w:rsidR="004F2FA2">
        <w:rPr>
          <w:rFonts w:ascii="Open Sans" w:hAnsi="Open Sans" w:cs="Open Sans"/>
          <w:sz w:val="20"/>
          <w:szCs w:val="20"/>
          <w:highlight w:val="lightGray"/>
        </w:rPr>
        <w:t>/Polyuréthane/</w:t>
      </w:r>
      <w:r w:rsidRPr="006E1643">
        <w:rPr>
          <w:rFonts w:ascii="Open Sans" w:hAnsi="Open Sans" w:cs="Open Sans"/>
          <w:sz w:val="20"/>
          <w:szCs w:val="20"/>
          <w:highlight w:val="lightGray"/>
        </w:rPr>
        <w:t>polystyrène …</w:t>
      </w:r>
      <w:r w:rsidRPr="006E1643">
        <w:rPr>
          <w:rFonts w:ascii="Open Sans" w:hAnsi="Open Sans" w:cs="Open Sans"/>
          <w:sz w:val="20"/>
          <w:szCs w:val="20"/>
        </w:rPr>
        <w:t>  posé selon le</w:t>
      </w:r>
      <w:r w:rsidRPr="005E24FD">
        <w:rPr>
          <w:rFonts w:ascii="Open Sans" w:hAnsi="Open Sans" w:cs="Open Sans"/>
          <w:sz w:val="20"/>
          <w:szCs w:val="20"/>
        </w:rPr>
        <w:t xml:space="preserve"> </w:t>
      </w:r>
      <w:r w:rsidRPr="006E1643">
        <w:rPr>
          <w:rFonts w:ascii="Open Sans" w:hAnsi="Open Sans" w:cs="Open Sans"/>
          <w:sz w:val="20"/>
          <w:szCs w:val="20"/>
        </w:rPr>
        <w:t xml:space="preserve">cahier CSTB </w:t>
      </w:r>
      <w:r>
        <w:rPr>
          <w:rFonts w:ascii="Open Sans" w:hAnsi="Open Sans" w:cs="Open Sans"/>
          <w:sz w:val="20"/>
          <w:szCs w:val="20"/>
        </w:rPr>
        <w:t>3316 V2</w:t>
      </w:r>
      <w:r w:rsidRPr="006E1643">
        <w:rPr>
          <w:rFonts w:ascii="Open Sans" w:hAnsi="Open Sans" w:cs="Open Sans"/>
          <w:sz w:val="20"/>
          <w:szCs w:val="18"/>
        </w:rPr>
        <w:t>.</w:t>
      </w:r>
    </w:p>
    <w:p w14:paraId="42107869" w14:textId="77777777" w:rsidR="00897F4E" w:rsidRDefault="00A90144" w:rsidP="00897F4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lastRenderedPageBreak/>
        <w:t>Une/plusieurs tôle/tôles</w:t>
      </w:r>
      <w:r>
        <w:rPr>
          <w:rFonts w:ascii="Open Sans" w:hAnsi="Open Sans" w:cs="Open Sans"/>
          <w:sz w:val="20"/>
          <w:szCs w:val="20"/>
        </w:rPr>
        <w:t xml:space="preserve"> de bardage profilée(s) emboutie(s) </w:t>
      </w:r>
      <w:r w:rsidR="00897F4E">
        <w:rPr>
          <w:rFonts w:ascii="Open Sans" w:hAnsi="Open Sans" w:cs="Open Sans"/>
          <w:sz w:val="20"/>
          <w:szCs w:val="20"/>
        </w:rPr>
        <w:t xml:space="preserve">ATELIERS 3S </w:t>
      </w:r>
      <w:r w:rsidR="00897F4E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897F4E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0CE81EB4" w14:textId="0D00B19C" w:rsidR="00897F4E" w:rsidRDefault="00897F4E" w:rsidP="00897F4E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232680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232680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3FEE889A" w14:textId="25E775D3" w:rsidR="00897F4E" w:rsidRDefault="00897F4E" w:rsidP="00897F4E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3CFB520A" w14:textId="77777777" w:rsidR="00897F4E" w:rsidRDefault="00897F4E" w:rsidP="00897F4E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0B0EA4C2" w14:textId="6845AFED" w:rsidR="00A90144" w:rsidRDefault="00A90144" w:rsidP="00897F4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posée(s) horizontalement selon l’ETN </w:t>
      </w:r>
      <w:r w:rsidR="00BC35C8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 xml:space="preserve">  </w:t>
      </w:r>
    </w:p>
    <w:p w14:paraId="0B0EA4C3" w14:textId="2EE54D4F" w:rsidR="00A90144" w:rsidRDefault="00A90144" w:rsidP="00A90144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tôles </w:t>
      </w:r>
      <w:r w:rsidR="005C5085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de type V3S FIXOBOIS 6.5x38mm de mise en œuvre et densité minimale selon l’ETN du procédé</w:t>
      </w:r>
    </w:p>
    <w:p w14:paraId="0B0EA4C4" w14:textId="38CFA0D4" w:rsidR="00A90144" w:rsidRDefault="00A90144" w:rsidP="00A90144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décoration des bardages </w:t>
      </w:r>
      <w:r w:rsidR="00BC35C8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à l’aide </w:t>
      </w:r>
      <w:r w:rsidRPr="00203720">
        <w:rPr>
          <w:rFonts w:ascii="Open Sans" w:hAnsi="Open Sans" w:cs="Open Sans"/>
          <w:sz w:val="20"/>
          <w:szCs w:val="20"/>
        </w:rPr>
        <w:t>d’</w:t>
      </w:r>
      <w:r>
        <w:rPr>
          <w:rFonts w:ascii="Open Sans" w:hAnsi="Open Sans" w:cs="Open Sans"/>
          <w:sz w:val="20"/>
          <w:szCs w:val="20"/>
        </w:rPr>
        <w:t xml:space="preserve">accessoires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2MH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2MV / PERPENDICULAIRE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en : </w:t>
      </w:r>
    </w:p>
    <w:p w14:paraId="0B0EA4C5" w14:textId="77777777" w:rsidR="00A90144" w:rsidRDefault="00A90144" w:rsidP="00A90144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Acier S220 + Z 225, ép. 1,0mm, prélaqué 35 µm RAL XXX / postlaqué 60µm RAL XXX </w:t>
      </w:r>
    </w:p>
    <w:p w14:paraId="0B0EA4C6" w14:textId="77777777" w:rsidR="00A90144" w:rsidRDefault="00A90144" w:rsidP="00A90144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Inoxydable 1.4301, ép. 1,0mm</w:t>
      </w:r>
    </w:p>
    <w:p w14:paraId="0B0EA4C7" w14:textId="77777777" w:rsidR="00A90144" w:rsidRDefault="00A90144" w:rsidP="00A90144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patinable S355 JOWP, ép. 1,0mm</w:t>
      </w:r>
    </w:p>
    <w:p w14:paraId="0B0EA4C8" w14:textId="77777777" w:rsidR="00A90144" w:rsidRDefault="00A90144" w:rsidP="00A90144">
      <w:pPr>
        <w:pStyle w:val="Sansinterligne"/>
        <w:ind w:left="360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Aluminium 5005, ép. = 1,5mm, postlaqué 60µm RAL XXX,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0B0EA4C9" w14:textId="77777777" w:rsidR="00A90144" w:rsidRDefault="00A90144" w:rsidP="00A90144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</w:rPr>
        <w:t xml:space="preserve">et mis en œuvre selon l’ETN en cours de validité </w:t>
      </w:r>
    </w:p>
    <w:p w14:paraId="0B0EA4CA" w14:textId="6CBB0E6D" w:rsidR="00A90144" w:rsidRDefault="00A90144" w:rsidP="00A90144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accessoires décoratifs </w:t>
      </w:r>
      <w:r w:rsidR="009C7623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à l’aide d’écrous V3S GEMELLO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</w:rPr>
        <w:t>sur les fixations V3S FIXOBOIS 6.5x38mm de coloris </w:t>
      </w:r>
      <w:r>
        <w:rPr>
          <w:rFonts w:ascii="Open Sans" w:hAnsi="Open Sans" w:cs="Open Sans"/>
          <w:sz w:val="20"/>
          <w:szCs w:val="20"/>
          <w:highlight w:val="lightGray"/>
        </w:rPr>
        <w:t>0201 COTON, 0202 DUVET, 0203 POUDRE, 0204 POP, 0205 SPRING, 0206 PLATINUM, 0207 METAL, 0208 PEARL, RAL 7022 COQUILLE,</w:t>
      </w:r>
      <w:r w:rsidR="0087078B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>
        <w:rPr>
          <w:rFonts w:ascii="Open Sans" w:hAnsi="Open Sans" w:cs="Open Sans"/>
          <w:sz w:val="20"/>
          <w:szCs w:val="20"/>
          <w:highlight w:val="lightGray"/>
        </w:rPr>
        <w:t>RAL 5008 OCEAN ou RAL ….</w:t>
      </w:r>
      <w:r>
        <w:rPr>
          <w:rFonts w:ascii="Open Sans" w:hAnsi="Open Sans" w:cs="Open Sans"/>
          <w:sz w:val="20"/>
          <w:szCs w:val="20"/>
        </w:rPr>
        <w:t xml:space="preserve"> , mis en œuvre selon l’ETN </w:t>
      </w:r>
      <w:r w:rsidR="009C7623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>.</w:t>
      </w:r>
    </w:p>
    <w:p w14:paraId="0B0EA4CB" w14:textId="77777777" w:rsidR="00A90144" w:rsidRDefault="00A90144" w:rsidP="00A90144">
      <w:pPr>
        <w:pStyle w:val="Sansinterligne"/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0B0EA4CC" w14:textId="2CC4B0CE" w:rsidR="00A90144" w:rsidRDefault="00A90144" w:rsidP="00A90144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panachage des tôles de bardage profilées et embouties de la gamme </w:t>
      </w:r>
      <w:r w:rsidR="009C7623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de largeur utile 800mm, et de même épaisseur, est évidemment possible sur une même façade.</w:t>
      </w:r>
    </w:p>
    <w:p w14:paraId="0B0EA4CD" w14:textId="77777777" w:rsidR="005D2181" w:rsidRPr="003907D5" w:rsidRDefault="005D2181" w:rsidP="00A90144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3907D5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5705E" w14:textId="77777777" w:rsidR="00515890" w:rsidRDefault="00515890" w:rsidP="006F74A1">
      <w:pPr>
        <w:spacing w:after="0" w:line="240" w:lineRule="auto"/>
      </w:pPr>
      <w:r>
        <w:separator/>
      </w:r>
    </w:p>
  </w:endnote>
  <w:endnote w:type="continuationSeparator" w:id="0">
    <w:p w14:paraId="2D84DE33" w14:textId="77777777" w:rsidR="00515890" w:rsidRDefault="00515890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CEF21" w14:textId="77777777" w:rsidR="007B495B" w:rsidRDefault="007B49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B0EA4D4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030F41">
              <w:rPr>
                <w:rFonts w:ascii="Open Sans" w:hAnsi="Open Sans" w:cs="Open Sans"/>
                <w:b/>
                <w:bCs/>
                <w:noProof/>
                <w:sz w:val="16"/>
              </w:rPr>
              <w:t>1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030F41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0B0EA4D5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26530" w14:textId="77777777" w:rsidR="007B495B" w:rsidRDefault="007B49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9FB32" w14:textId="77777777" w:rsidR="00515890" w:rsidRDefault="00515890" w:rsidP="006F74A1">
      <w:pPr>
        <w:spacing w:after="0" w:line="240" w:lineRule="auto"/>
      </w:pPr>
      <w:r>
        <w:separator/>
      </w:r>
    </w:p>
  </w:footnote>
  <w:footnote w:type="continuationSeparator" w:id="0">
    <w:p w14:paraId="5273129C" w14:textId="77777777" w:rsidR="00515890" w:rsidRDefault="00515890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447D8" w14:textId="77777777" w:rsidR="007B495B" w:rsidRDefault="007B49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A4D2" w14:textId="107B7B46" w:rsidR="00DD4309" w:rsidRDefault="007B495B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C34E200" wp14:editId="49E2AA10">
          <wp:simplePos x="0" y="0"/>
          <wp:positionH relativeFrom="column">
            <wp:posOffset>4364355</wp:posOffset>
          </wp:positionH>
          <wp:positionV relativeFrom="paragraph">
            <wp:posOffset>-43180</wp:posOffset>
          </wp:positionV>
          <wp:extent cx="1454150" cy="542290"/>
          <wp:effectExtent l="0" t="0" r="0" b="0"/>
          <wp:wrapNone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15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64F68"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5B828750" wp14:editId="398E009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EA4D3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9DFC6" w14:textId="77777777" w:rsidR="007B495B" w:rsidRDefault="007B49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303D6C"/>
    <w:multiLevelType w:val="hybridMultilevel"/>
    <w:tmpl w:val="C55AA7D6"/>
    <w:lvl w:ilvl="0" w:tplc="3B720394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C6090"/>
    <w:multiLevelType w:val="hybridMultilevel"/>
    <w:tmpl w:val="38F8D69E"/>
    <w:lvl w:ilvl="0" w:tplc="B75CCAD8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8"/>
  </w:num>
  <w:num w:numId="11">
    <w:abstractNumId w:val="2"/>
  </w:num>
  <w:num w:numId="12">
    <w:abstractNumId w:val="0"/>
  </w:num>
  <w:num w:numId="13">
    <w:abstractNumId w:val="7"/>
  </w:num>
  <w:num w:numId="14">
    <w:abstractNumId w:val="5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30F41"/>
    <w:rsid w:val="000A56A2"/>
    <w:rsid w:val="000B2D36"/>
    <w:rsid w:val="0010388D"/>
    <w:rsid w:val="00203720"/>
    <w:rsid w:val="00232680"/>
    <w:rsid w:val="002D35D8"/>
    <w:rsid w:val="002D3B67"/>
    <w:rsid w:val="002E5A3B"/>
    <w:rsid w:val="003907D5"/>
    <w:rsid w:val="003F3BFB"/>
    <w:rsid w:val="00472101"/>
    <w:rsid w:val="004852D4"/>
    <w:rsid w:val="004A48D3"/>
    <w:rsid w:val="004F2FA2"/>
    <w:rsid w:val="004F7513"/>
    <w:rsid w:val="0050233F"/>
    <w:rsid w:val="00502F6F"/>
    <w:rsid w:val="00515890"/>
    <w:rsid w:val="0052264C"/>
    <w:rsid w:val="00564F68"/>
    <w:rsid w:val="005C5085"/>
    <w:rsid w:val="005D2181"/>
    <w:rsid w:val="005E53A2"/>
    <w:rsid w:val="00612234"/>
    <w:rsid w:val="00642C39"/>
    <w:rsid w:val="006A39AC"/>
    <w:rsid w:val="006B583A"/>
    <w:rsid w:val="006E0486"/>
    <w:rsid w:val="006F74A1"/>
    <w:rsid w:val="007139C9"/>
    <w:rsid w:val="007225CB"/>
    <w:rsid w:val="00796F00"/>
    <w:rsid w:val="007B495B"/>
    <w:rsid w:val="00851BE4"/>
    <w:rsid w:val="008603E8"/>
    <w:rsid w:val="0087078B"/>
    <w:rsid w:val="00897F4E"/>
    <w:rsid w:val="008B168B"/>
    <w:rsid w:val="0098050E"/>
    <w:rsid w:val="009A640F"/>
    <w:rsid w:val="009C7623"/>
    <w:rsid w:val="009D542A"/>
    <w:rsid w:val="009F5525"/>
    <w:rsid w:val="00A04C49"/>
    <w:rsid w:val="00A43337"/>
    <w:rsid w:val="00A818A3"/>
    <w:rsid w:val="00A90144"/>
    <w:rsid w:val="00AF75E7"/>
    <w:rsid w:val="00B3767B"/>
    <w:rsid w:val="00B60CEF"/>
    <w:rsid w:val="00BB69B9"/>
    <w:rsid w:val="00BC10F3"/>
    <w:rsid w:val="00BC35C8"/>
    <w:rsid w:val="00C125AD"/>
    <w:rsid w:val="00C148ED"/>
    <w:rsid w:val="00C74AB5"/>
    <w:rsid w:val="00C76E7D"/>
    <w:rsid w:val="00C91616"/>
    <w:rsid w:val="00C96C53"/>
    <w:rsid w:val="00CA36EE"/>
    <w:rsid w:val="00CC4250"/>
    <w:rsid w:val="00D30751"/>
    <w:rsid w:val="00DD4309"/>
    <w:rsid w:val="00DD5BE7"/>
    <w:rsid w:val="00E82AA2"/>
    <w:rsid w:val="00F209E2"/>
    <w:rsid w:val="00F65527"/>
    <w:rsid w:val="00FC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EA4A8"/>
  <w15:docId w15:val="{065630EA-71EF-4B9C-93CE-F567A398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4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668819-C9F5-483C-A917-57E19870F7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5045B9-0941-45D6-BA71-BC538ECE11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8206316-1A7F-4C89-960B-7971025F9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7D49D0-77D6-4187-88E7-DF9C0D5071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612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31</cp:revision>
  <cp:lastPrinted>2016-01-20T08:30:00Z</cp:lastPrinted>
  <dcterms:created xsi:type="dcterms:W3CDTF">2016-01-20T07:15:00Z</dcterms:created>
  <dcterms:modified xsi:type="dcterms:W3CDTF">2022-03-30T13:10:00Z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316400</vt:r8>
  </property>
</Properties>
</file>