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7074EE03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EDFD" w14:textId="650C2012" w:rsidR="000A56A2" w:rsidRPr="00644D83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644D83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8408EE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644D83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7074EDFE" w14:textId="77777777" w:rsidR="004F7513" w:rsidRPr="00644D83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7074EDFF" w14:textId="77777777" w:rsidR="003907D5" w:rsidRPr="00DD0007" w:rsidRDefault="00E82A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DD0007">
              <w:rPr>
                <w:rFonts w:ascii="Open Sans" w:hAnsi="Open Sans" w:cs="Open Sans"/>
                <w:b/>
                <w:caps/>
                <w:sz w:val="28"/>
              </w:rPr>
              <w:t>Bardage métallique double peau</w:t>
            </w:r>
          </w:p>
          <w:p w14:paraId="7074EE00" w14:textId="5C9BF05A" w:rsidR="00681AD1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>à t</w:t>
            </w:r>
            <w:r w:rsidR="000A56A2" w:rsidRPr="004F7513">
              <w:rPr>
                <w:rFonts w:ascii="Open Sans" w:hAnsi="Open Sans" w:cs="Open Sans"/>
                <w:b/>
                <w:caps/>
                <w:sz w:val="28"/>
              </w:rPr>
              <w:t xml:space="preserve">ôles </w:t>
            </w:r>
            <w:r w:rsidR="008408EE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="000A56A2" w:rsidRPr="004F7513">
              <w:rPr>
                <w:rFonts w:ascii="Open Sans" w:hAnsi="Open Sans" w:cs="Open Sans"/>
                <w:b/>
                <w:caps/>
                <w:sz w:val="28"/>
              </w:rPr>
              <w:t xml:space="preserve"> 3S </w:t>
            </w:r>
            <w:r w:rsidR="00681AD1">
              <w:rPr>
                <w:rFonts w:ascii="Open Sans" w:hAnsi="Open Sans" w:cs="Open Sans"/>
                <w:b/>
                <w:caps/>
                <w:sz w:val="28"/>
              </w:rPr>
              <w:t>HORIZONTALES</w:t>
            </w:r>
            <w:r w:rsidR="000A56A2"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  <w:p w14:paraId="7074EE01" w14:textId="77777777" w:rsidR="004F7513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>et accessoires décoratifs</w:t>
            </w:r>
          </w:p>
          <w:p w14:paraId="7074EE02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7074EE04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7074EE05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7074EE06" w14:textId="77777777" w:rsidR="002D35D8" w:rsidRDefault="002D35D8" w:rsidP="002D35D8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7074EE07" w14:textId="77777777" w:rsidR="002D35D8" w:rsidRDefault="002D35D8" w:rsidP="002D35D8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074EE08" w14:textId="306C948D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Le système double peau </w:t>
      </w:r>
      <w:r w:rsidR="00681AD1">
        <w:rPr>
          <w:rFonts w:ascii="Open Sans" w:hAnsi="Open Sans" w:cs="Open Sans"/>
          <w:color w:val="000000"/>
          <w:sz w:val="20"/>
          <w:szCs w:val="20"/>
        </w:rPr>
        <w:t>horizontal</w:t>
      </w:r>
      <w:r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="007E7B4A">
        <w:rPr>
          <w:rFonts w:ascii="Open Sans" w:hAnsi="Open Sans" w:cs="Open Sans"/>
          <w:color w:val="000000"/>
          <w:sz w:val="20"/>
          <w:szCs w:val="20"/>
        </w:rPr>
        <w:t>ATELIERS</w:t>
      </w:r>
      <w:r>
        <w:rPr>
          <w:rFonts w:ascii="Open Sans" w:hAnsi="Open Sans" w:cs="Open Sans"/>
          <w:color w:val="000000"/>
          <w:sz w:val="20"/>
          <w:szCs w:val="20"/>
        </w:rPr>
        <w:t xml:space="preserve"> 3S à accessoires décoratifs est conforme :</w:t>
      </w:r>
    </w:p>
    <w:p w14:paraId="7074EE09" w14:textId="77777777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aux règles RAGE pour la conception et la mise en œuvre du bardage métallique en acier, juillet 2014  </w:t>
      </w:r>
    </w:p>
    <w:p w14:paraId="7074EE0A" w14:textId="38A2369D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color w:val="000000"/>
          <w:sz w:val="20"/>
          <w:szCs w:val="20"/>
        </w:rPr>
        <w:t xml:space="preserve">à l’Enquête de Technique Nouvelles </w:t>
      </w:r>
      <w:r>
        <w:rPr>
          <w:rFonts w:ascii="Open Sans" w:hAnsi="Open Sans" w:cs="Open Sans"/>
          <w:sz w:val="20"/>
          <w:szCs w:val="20"/>
        </w:rPr>
        <w:t>α-Contrôle « les solutions Bacacier 3S : Procédé de bardage à éléments rapportés interchangeables et indépendants »</w:t>
      </w:r>
      <w:r>
        <w:rPr>
          <w:rFonts w:ascii="Open Sans" w:hAnsi="Open Sans" w:cs="Open Sans"/>
          <w:color w:val="000000"/>
          <w:sz w:val="20"/>
          <w:szCs w:val="20"/>
        </w:rPr>
        <w:br/>
      </w:r>
    </w:p>
    <w:p w14:paraId="7074EE0B" w14:textId="77777777" w:rsidR="002D35D8" w:rsidRDefault="002D35D8" w:rsidP="002D35D8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7074EE0C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0A22963A" w14:textId="77777777" w:rsidR="00507C97" w:rsidRDefault="002D35D8" w:rsidP="00507C9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Fourniture et pose d’un bardage double peau, à peau extérieure constituée de tôles d’acier profilées et embouties </w:t>
      </w:r>
      <w:r w:rsidR="00507C97">
        <w:rPr>
          <w:rFonts w:ascii="Open Sans" w:hAnsi="Open Sans" w:cs="Open Sans"/>
          <w:sz w:val="20"/>
          <w:szCs w:val="20"/>
        </w:rPr>
        <w:t xml:space="preserve">ATELIERS 3S </w:t>
      </w:r>
      <w:r w:rsidR="00507C97"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="00507C97"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 :</w:t>
      </w:r>
    </w:p>
    <w:p w14:paraId="6BE9F008" w14:textId="77DFA3C9" w:rsidR="00507C97" w:rsidRDefault="00507C97" w:rsidP="00507C9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537A8A">
        <w:rPr>
          <w:rFonts w:ascii="Open Sans" w:hAnsi="Open Sans" w:cs="Open Sans"/>
          <w:sz w:val="20"/>
          <w:szCs w:val="20"/>
          <w:highlight w:val="lightGray"/>
        </w:rPr>
        <w:t>, INTENSE GOLD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08AA4F42" w14:textId="6972BB54" w:rsidR="00507C97" w:rsidRDefault="00507C97" w:rsidP="00507C97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08AF3D45" w14:textId="77777777" w:rsidR="00507C97" w:rsidRDefault="00507C97" w:rsidP="00507C9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7074EE0D" w14:textId="201153A1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posées </w:t>
      </w:r>
      <w:r w:rsidR="00DD0007">
        <w:rPr>
          <w:rFonts w:ascii="Open Sans" w:hAnsi="Open Sans" w:cs="Open Sans"/>
          <w:sz w:val="20"/>
          <w:szCs w:val="20"/>
        </w:rPr>
        <w:t>horizontalement</w:t>
      </w:r>
      <w:r>
        <w:rPr>
          <w:rFonts w:ascii="Open Sans" w:hAnsi="Open Sans" w:cs="Open Sans"/>
          <w:sz w:val="20"/>
          <w:szCs w:val="20"/>
        </w:rPr>
        <w:t xml:space="preserve"> et solidarisés à la paroi support (Plateau de bardage métallique </w:t>
      </w:r>
      <w:r w:rsidRPr="003038E0">
        <w:rPr>
          <w:rFonts w:ascii="Open Sans" w:hAnsi="Open Sans" w:cs="Open Sans"/>
          <w:sz w:val="20"/>
          <w:szCs w:val="20"/>
        </w:rPr>
        <w:t>BACACIER</w:t>
      </w:r>
      <w:r w:rsidR="00FC78C1" w:rsidRPr="003038E0">
        <w:rPr>
          <w:rFonts w:ascii="Open Sans" w:hAnsi="Open Sans" w:cs="Open Sans"/>
          <w:sz w:val="20"/>
          <w:szCs w:val="20"/>
        </w:rPr>
        <w:t>,</w:t>
      </w:r>
      <w:r w:rsidR="003038E0" w:rsidRPr="003038E0">
        <w:rPr>
          <w:rFonts w:ascii="Open Sans" w:hAnsi="Open Sans" w:cs="Open Sans"/>
          <w:sz w:val="20"/>
          <w:szCs w:val="20"/>
        </w:rPr>
        <w:t xml:space="preserve"> </w:t>
      </w:r>
      <w:r w:rsidRPr="003038E0">
        <w:rPr>
          <w:rFonts w:ascii="Open Sans" w:hAnsi="Open Sans" w:cs="Open Sans"/>
          <w:sz w:val="20"/>
          <w:szCs w:val="20"/>
        </w:rPr>
        <w:t>isolant</w:t>
      </w:r>
      <w:r w:rsidR="0076749C" w:rsidRPr="003038E0">
        <w:rPr>
          <w:rFonts w:ascii="Open Sans" w:hAnsi="Open Sans" w:cs="Open Sans"/>
          <w:sz w:val="20"/>
          <w:szCs w:val="20"/>
        </w:rPr>
        <w:t xml:space="preserve"> et ossature secondaire</w:t>
      </w:r>
      <w:r w:rsidRPr="003038E0">
        <w:rPr>
          <w:rFonts w:ascii="Open Sans" w:hAnsi="Open Sans" w:cs="Open Sans"/>
          <w:sz w:val="20"/>
          <w:szCs w:val="20"/>
        </w:rPr>
        <w:t xml:space="preserve">) </w:t>
      </w:r>
      <w:r>
        <w:rPr>
          <w:rFonts w:ascii="Open Sans" w:hAnsi="Open Sans" w:cs="Open Sans"/>
          <w:sz w:val="20"/>
          <w:szCs w:val="20"/>
        </w:rPr>
        <w:t xml:space="preserve">porteuse par vis V3S </w:t>
      </w:r>
      <w:r w:rsidR="00DD0007">
        <w:rPr>
          <w:rFonts w:ascii="Open Sans" w:hAnsi="Open Sans" w:cs="Open Sans"/>
          <w:sz w:val="20"/>
          <w:szCs w:val="20"/>
        </w:rPr>
        <w:t>FIXO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DD0007" w:rsidRPr="00DD0007">
        <w:rPr>
          <w:rFonts w:ascii="Open Sans" w:hAnsi="Open Sans" w:cs="Open Sans"/>
          <w:sz w:val="20"/>
          <w:szCs w:val="20"/>
        </w:rPr>
        <w:t>5,5x25</w:t>
      </w:r>
      <w:r w:rsidRPr="00DD0007">
        <w:rPr>
          <w:rFonts w:ascii="Open Sans" w:hAnsi="Open Sans" w:cs="Open Sans"/>
          <w:sz w:val="20"/>
          <w:szCs w:val="20"/>
        </w:rPr>
        <w:t>.</w:t>
      </w:r>
      <w:r>
        <w:rPr>
          <w:rFonts w:ascii="Open Sans" w:hAnsi="Open Sans" w:cs="Open Sans"/>
          <w:sz w:val="20"/>
          <w:szCs w:val="20"/>
        </w:rPr>
        <w:t xml:space="preserve"> Les tôles </w:t>
      </w:r>
      <w:r w:rsidR="00507C97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sont accessoirisées à l’aide de profils métalliques </w:t>
      </w:r>
      <w:r>
        <w:rPr>
          <w:rFonts w:ascii="Open Sans" w:hAnsi="Open Sans" w:cs="Open Sans"/>
          <w:sz w:val="20"/>
          <w:szCs w:val="20"/>
          <w:highlight w:val="lightGray"/>
        </w:rPr>
        <w:t>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1M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2MH/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2MV / PERPENDICULAIRE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>, fixés à l’aide d’écrous V3S GEMELLO</w:t>
      </w:r>
      <w:r>
        <w:rPr>
          <w:rFonts w:ascii="Open Sans" w:hAnsi="Open Sans" w:cs="Open Sans"/>
          <w:sz w:val="20"/>
          <w:szCs w:val="20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 xml:space="preserve">, sur les fixations V3S </w:t>
      </w:r>
      <w:r w:rsidR="00DD0007">
        <w:rPr>
          <w:rFonts w:ascii="Open Sans" w:hAnsi="Open Sans" w:cs="Open Sans"/>
          <w:sz w:val="20"/>
          <w:szCs w:val="20"/>
        </w:rPr>
        <w:t>FIXO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DD0007" w:rsidRPr="00DD0007">
        <w:rPr>
          <w:rFonts w:ascii="Open Sans" w:hAnsi="Open Sans" w:cs="Open Sans"/>
          <w:sz w:val="20"/>
          <w:szCs w:val="20"/>
        </w:rPr>
        <w:t>5,5x25</w:t>
      </w:r>
      <w:r>
        <w:rPr>
          <w:rFonts w:ascii="Open Sans" w:hAnsi="Open Sans" w:cs="Open Sans"/>
          <w:sz w:val="20"/>
          <w:szCs w:val="20"/>
        </w:rPr>
        <w:t xml:space="preserve"> et de coloris </w:t>
      </w:r>
      <w:r>
        <w:rPr>
          <w:rFonts w:ascii="Open Sans" w:hAnsi="Open Sans" w:cs="Open Sans"/>
          <w:sz w:val="20"/>
          <w:szCs w:val="20"/>
          <w:highlight w:val="lightGray"/>
        </w:rPr>
        <w:t>0201 COTON, 0202 DUVET, 0203 POUDRE, 0204 POP, 0205 SPRING, 0206 PLATINUM, 0207 METAL, 0208 PEARL, RAL 7022 COQUILLE</w:t>
      </w:r>
      <w:r w:rsidR="00C75DE1">
        <w:rPr>
          <w:rFonts w:ascii="Open Sans" w:hAnsi="Open Sans" w:cs="Open Sans"/>
          <w:sz w:val="20"/>
          <w:szCs w:val="20"/>
          <w:highlight w:val="lightGray"/>
        </w:rPr>
        <w:t>,</w:t>
      </w:r>
      <w:r w:rsidR="00C75DE1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>
        <w:rPr>
          <w:rFonts w:ascii="Open Sans" w:hAnsi="Open Sans" w:cs="Open Sans"/>
          <w:sz w:val="20"/>
          <w:szCs w:val="20"/>
          <w:highlight w:val="lightGray"/>
        </w:rPr>
        <w:t>RAL 5008 OCEAN ou RAL ….</w:t>
      </w:r>
      <w:r>
        <w:rPr>
          <w:rFonts w:ascii="Open Sans" w:hAnsi="Open Sans" w:cs="Open Sans"/>
          <w:sz w:val="20"/>
          <w:szCs w:val="20"/>
        </w:rPr>
        <w:t xml:space="preserve"> Y compris le traitement des sujétions et finitions.</w:t>
      </w:r>
    </w:p>
    <w:p w14:paraId="7074EE0E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074EE0F" w14:textId="77777777" w:rsidR="002D35D8" w:rsidRDefault="002D35D8" w:rsidP="002D35D8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7074EE10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074EE11" w14:textId="22C738FE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procédé de bardage à éléments rapportés interchangeables et indépendants de chez </w:t>
      </w:r>
      <w:r w:rsidR="00857AF8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est un bardage double peau non traditionnel constitué de : </w:t>
      </w:r>
    </w:p>
    <w:p w14:paraId="7074EE12" w14:textId="77777777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 plateau de bardage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Tempo 400 </w:t>
      </w:r>
      <w:r w:rsidR="00C237BC">
        <w:rPr>
          <w:rFonts w:ascii="Open Sans" w:hAnsi="Open Sans" w:cs="Open Sans"/>
          <w:sz w:val="20"/>
          <w:szCs w:val="20"/>
          <w:highlight w:val="lightGray"/>
        </w:rPr>
        <w:t>/ Tempo 4</w:t>
      </w:r>
      <w:r w:rsidR="00C237BC" w:rsidRPr="003038E0">
        <w:rPr>
          <w:rFonts w:ascii="Open Sans" w:hAnsi="Open Sans" w:cs="Open Sans"/>
          <w:sz w:val="20"/>
          <w:szCs w:val="20"/>
          <w:highlight w:val="lightGray"/>
        </w:rPr>
        <w:t xml:space="preserve">00LC  </w:t>
      </w:r>
      <w:r w:rsidR="009A1860" w:rsidRPr="003038E0">
        <w:rPr>
          <w:rFonts w:ascii="Open Sans" w:hAnsi="Open Sans" w:cs="Open Sans"/>
          <w:sz w:val="20"/>
          <w:szCs w:val="20"/>
          <w:highlight w:val="lightGray"/>
        </w:rPr>
        <w:t>/ Tempo 450 / Tempo 500</w:t>
      </w:r>
      <w:r w:rsidRPr="003038E0">
        <w:rPr>
          <w:rFonts w:ascii="Open Sans" w:hAnsi="Open Sans" w:cs="Open Sans"/>
          <w:sz w:val="20"/>
          <w:szCs w:val="20"/>
          <w:highlight w:val="lightGray"/>
        </w:rPr>
        <w:t>/ Tempo 400LC P</w:t>
      </w:r>
      <w:r w:rsidR="009A1860" w:rsidRPr="003038E0">
        <w:rPr>
          <w:rFonts w:ascii="Open Sans" w:hAnsi="Open Sans" w:cs="Open Sans"/>
          <w:sz w:val="20"/>
          <w:szCs w:val="20"/>
          <w:highlight w:val="lightGray"/>
        </w:rPr>
        <w:t>/</w:t>
      </w:r>
      <w:r w:rsidR="00C237BC" w:rsidRPr="003038E0">
        <w:rPr>
          <w:rFonts w:ascii="Open Sans" w:hAnsi="Open Sans" w:cs="Open Sans"/>
          <w:sz w:val="20"/>
          <w:szCs w:val="20"/>
          <w:highlight w:val="lightGray"/>
        </w:rPr>
        <w:t xml:space="preserve"> Tempo 400 P</w:t>
      </w:r>
      <w:r w:rsidR="009A1860" w:rsidRPr="003038E0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 w:rsidR="00C237BC" w:rsidRPr="003038E0">
        <w:rPr>
          <w:rFonts w:ascii="Open Sans" w:hAnsi="Open Sans" w:cs="Open Sans"/>
          <w:sz w:val="20"/>
          <w:szCs w:val="20"/>
          <w:highlight w:val="lightGray"/>
        </w:rPr>
        <w:t xml:space="preserve">/ </w:t>
      </w:r>
      <w:r w:rsidR="009A1860" w:rsidRPr="003038E0">
        <w:rPr>
          <w:rFonts w:ascii="Open Sans" w:hAnsi="Open Sans" w:cs="Open Sans"/>
          <w:sz w:val="20"/>
          <w:szCs w:val="20"/>
          <w:highlight w:val="lightGray"/>
        </w:rPr>
        <w:t>Tempo 450 P / Tempo 500 P</w:t>
      </w:r>
      <w:r w:rsidRPr="003038E0">
        <w:rPr>
          <w:rFonts w:ascii="Open Sans" w:hAnsi="Open Sans" w:cs="Open Sans"/>
          <w:sz w:val="20"/>
          <w:szCs w:val="20"/>
        </w:rPr>
        <w:t xml:space="preserve"> de chez </w:t>
      </w:r>
      <w:r>
        <w:rPr>
          <w:rFonts w:ascii="Open Sans" w:hAnsi="Open Sans" w:cs="Open Sans"/>
          <w:sz w:val="20"/>
          <w:szCs w:val="20"/>
        </w:rPr>
        <w:t xml:space="preserve">BACACIER, épaisseur 0,75 mm  minimum, nuance d’acier S320, revêtement : 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Galvanisé / Galvanisé prélaqué XX µm RAL XXXX </w:t>
      </w:r>
    </w:p>
    <w:p w14:paraId="499F9104" w14:textId="77777777" w:rsidR="00FD5E7D" w:rsidRPr="00223BF4" w:rsidRDefault="00FD5E7D" w:rsidP="00FD5E7D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Pr="00223BF4">
        <w:rPr>
          <w:rFonts w:ascii="Open Sans" w:hAnsi="Open Sans" w:cs="Open Sans"/>
          <w:sz w:val="20"/>
          <w:szCs w:val="20"/>
        </w:rPr>
        <w:t xml:space="preserve"> </w:t>
      </w:r>
    </w:p>
    <w:p w14:paraId="027BD56B" w14:textId="6D2008AB" w:rsidR="00E57A11" w:rsidRDefault="00DD0007" w:rsidP="00D14395">
      <w:pPr>
        <w:pStyle w:val="Sansinterligne"/>
        <w:numPr>
          <w:ilvl w:val="0"/>
          <w:numId w:val="5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lastRenderedPageBreak/>
        <w:t xml:space="preserve">Une ossature secondaire pliée </w:t>
      </w:r>
      <w:r w:rsidR="00681AD1"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Z/</w:t>
      </w:r>
      <w:r w:rsidRPr="00CA1B62"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Omega</w:t>
      </w:r>
      <w:r>
        <w:rPr>
          <w:rFonts w:ascii="Open Sans" w:hAnsi="Open Sans" w:cs="Open Sans"/>
          <w:sz w:val="20"/>
          <w:szCs w:val="20"/>
        </w:rPr>
        <w:t>, en a</w:t>
      </w:r>
      <w:r w:rsidR="00681AD1">
        <w:rPr>
          <w:rFonts w:ascii="Open Sans" w:hAnsi="Open Sans" w:cs="Open Sans"/>
          <w:sz w:val="20"/>
          <w:szCs w:val="20"/>
        </w:rPr>
        <w:t>cier Galvanisé, d’épaisseur 1,5</w:t>
      </w:r>
      <w:r>
        <w:rPr>
          <w:rFonts w:ascii="Open Sans" w:hAnsi="Open Sans" w:cs="Open Sans"/>
          <w:sz w:val="20"/>
          <w:szCs w:val="20"/>
        </w:rPr>
        <w:t xml:space="preserve">mm, posée verticalement et à </w:t>
      </w:r>
      <w:r w:rsidR="00E57A11">
        <w:rPr>
          <w:rFonts w:ascii="Open Sans" w:hAnsi="Open Sans" w:cs="Open Sans"/>
          <w:sz w:val="20"/>
          <w:szCs w:val="20"/>
        </w:rPr>
        <w:t>entraxe constante</w:t>
      </w:r>
    </w:p>
    <w:p w14:paraId="2C002F8D" w14:textId="25928EC5" w:rsidR="00D14395" w:rsidRDefault="00D14395" w:rsidP="00D14395">
      <w:pPr>
        <w:pStyle w:val="Sansinterligne"/>
        <w:numPr>
          <w:ilvl w:val="0"/>
          <w:numId w:val="5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Une/plusieurs tôle/tôles</w:t>
      </w:r>
      <w:r>
        <w:rPr>
          <w:rFonts w:ascii="Open Sans" w:hAnsi="Open Sans" w:cs="Open Sans"/>
          <w:sz w:val="20"/>
          <w:szCs w:val="20"/>
        </w:rPr>
        <w:t xml:space="preserve"> de bardage profilée(s) emboutie(s) ATELIERS 3S </w:t>
      </w:r>
      <w:r>
        <w:rPr>
          <w:rFonts w:ascii="Open Sans" w:hAnsi="Open Sans" w:cs="Open Sans"/>
          <w:sz w:val="20"/>
          <w:szCs w:val="20"/>
          <w:highlight w:val="lightGray"/>
        </w:rPr>
        <w:t>POINT® / PERSIENNE® / VEGETAL® / ROCHER®</w:t>
      </w:r>
      <w:r w:rsidRPr="002B532B">
        <w:rPr>
          <w:rFonts w:ascii="Open Sans" w:hAnsi="Open Sans" w:cs="Open Sans"/>
          <w:sz w:val="20"/>
          <w:szCs w:val="20"/>
          <w:highlight w:val="lightGray"/>
        </w:rPr>
        <w:t>, de largeur utile 800mm, d’épaisseur 0,75mm, à haute protection galvanique Z275 et recouvertes d’un revêtement :</w:t>
      </w:r>
    </w:p>
    <w:p w14:paraId="1E2CFF3A" w14:textId="77E5C981" w:rsidR="00D14395" w:rsidRDefault="00D14395" w:rsidP="00D14395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C75DE1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C75DE1">
        <w:rPr>
          <w:rFonts w:ascii="Open Sans" w:hAnsi="Open Sans" w:cs="Open Sans"/>
          <w:sz w:val="20"/>
          <w:szCs w:val="20"/>
          <w:highlight w:val="lightGray"/>
        </w:rPr>
        <w:t>INTENSE GOLD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ou RAL 5008 OCEAN</w:t>
      </w:r>
    </w:p>
    <w:p w14:paraId="3F482717" w14:textId="60647A6A" w:rsidR="00D14395" w:rsidRDefault="00D14395" w:rsidP="00D14395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4E108116" w14:textId="77777777" w:rsidR="00D14395" w:rsidRDefault="00D14395" w:rsidP="00D1439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7074EE16" w14:textId="002F2639" w:rsidR="002D35D8" w:rsidRDefault="00D14395" w:rsidP="00D14395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posée(s) </w:t>
      </w:r>
      <w:r w:rsidR="00857AF8">
        <w:rPr>
          <w:rFonts w:ascii="Open Sans" w:hAnsi="Open Sans" w:cs="Open Sans"/>
          <w:sz w:val="20"/>
          <w:szCs w:val="20"/>
        </w:rPr>
        <w:t>horizontalement</w:t>
      </w:r>
      <w:r>
        <w:rPr>
          <w:rFonts w:ascii="Open Sans" w:hAnsi="Open Sans" w:cs="Open Sans"/>
          <w:sz w:val="20"/>
          <w:szCs w:val="20"/>
        </w:rPr>
        <w:t xml:space="preserve"> selon l’ETN du procédé</w:t>
      </w:r>
    </w:p>
    <w:p w14:paraId="7074EE17" w14:textId="652B7CE9" w:rsidR="002D35D8" w:rsidRDefault="002D35D8" w:rsidP="002D35D8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tôles </w:t>
      </w:r>
      <w:r w:rsidR="0004164B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de type V3S </w:t>
      </w:r>
      <w:r w:rsidR="00DD0007" w:rsidRPr="00DD0007">
        <w:rPr>
          <w:rFonts w:ascii="Open Sans" w:hAnsi="Open Sans" w:cs="Open Sans"/>
          <w:sz w:val="20"/>
          <w:szCs w:val="20"/>
        </w:rPr>
        <w:t>FIXO</w:t>
      </w:r>
      <w:r w:rsidRPr="00DD0007">
        <w:rPr>
          <w:rFonts w:ascii="Open Sans" w:hAnsi="Open Sans" w:cs="Open Sans"/>
          <w:sz w:val="20"/>
          <w:szCs w:val="20"/>
        </w:rPr>
        <w:t xml:space="preserve"> </w:t>
      </w:r>
      <w:r w:rsidR="00DD0007" w:rsidRPr="00DD0007">
        <w:rPr>
          <w:rFonts w:ascii="Open Sans" w:hAnsi="Open Sans" w:cs="Open Sans"/>
          <w:sz w:val="20"/>
          <w:szCs w:val="20"/>
        </w:rPr>
        <w:t>5,5x25mm</w:t>
      </w:r>
      <w:r>
        <w:rPr>
          <w:rFonts w:ascii="Open Sans" w:hAnsi="Open Sans" w:cs="Open Sans"/>
          <w:sz w:val="20"/>
          <w:szCs w:val="20"/>
        </w:rPr>
        <w:t>, de mise en œuvre et densité minimale selon l’ETN du procédé</w:t>
      </w:r>
    </w:p>
    <w:p w14:paraId="7074EE18" w14:textId="36E8B5FD" w:rsidR="002D35D8" w:rsidRDefault="002D35D8" w:rsidP="0076749C">
      <w:pPr>
        <w:pStyle w:val="Sansinterligne"/>
        <w:numPr>
          <w:ilvl w:val="0"/>
          <w:numId w:val="8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décoration des </w:t>
      </w:r>
      <w:r w:rsidR="00B64F73">
        <w:rPr>
          <w:rFonts w:ascii="Open Sans" w:hAnsi="Open Sans" w:cs="Open Sans"/>
          <w:sz w:val="20"/>
          <w:szCs w:val="20"/>
        </w:rPr>
        <w:t xml:space="preserve">bardages </w:t>
      </w:r>
      <w:r w:rsidR="00966863">
        <w:rPr>
          <w:rFonts w:ascii="Open Sans" w:hAnsi="Open Sans" w:cs="Open Sans"/>
          <w:sz w:val="20"/>
          <w:szCs w:val="20"/>
        </w:rPr>
        <w:t>ATELIERS</w:t>
      </w:r>
      <w:r w:rsidR="00B64F73">
        <w:rPr>
          <w:rFonts w:ascii="Open Sans" w:hAnsi="Open Sans" w:cs="Open Sans"/>
          <w:sz w:val="20"/>
          <w:szCs w:val="20"/>
        </w:rPr>
        <w:t xml:space="preserve"> 3S, à l’aide d’</w:t>
      </w:r>
      <w:r>
        <w:rPr>
          <w:rFonts w:ascii="Open Sans" w:hAnsi="Open Sans" w:cs="Open Sans"/>
          <w:sz w:val="20"/>
          <w:szCs w:val="20"/>
        </w:rPr>
        <w:t xml:space="preserve">accessoires </w:t>
      </w:r>
      <w:r>
        <w:rPr>
          <w:rFonts w:ascii="Open Sans" w:hAnsi="Open Sans" w:cs="Open Sans"/>
          <w:sz w:val="20"/>
          <w:szCs w:val="20"/>
          <w:highlight w:val="lightGray"/>
        </w:rPr>
        <w:t>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1M/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2MH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2MV / PERPENDICULAIRE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 </w:t>
      </w:r>
      <w:r>
        <w:rPr>
          <w:rFonts w:ascii="Open Sans" w:hAnsi="Open Sans" w:cs="Open Sans"/>
          <w:sz w:val="20"/>
          <w:szCs w:val="20"/>
        </w:rPr>
        <w:t xml:space="preserve">en : </w:t>
      </w:r>
    </w:p>
    <w:p w14:paraId="7074EE19" w14:textId="77777777" w:rsidR="002D35D8" w:rsidRDefault="002D35D8" w:rsidP="003D47BE">
      <w:pPr>
        <w:pStyle w:val="Sansinterligne"/>
        <w:numPr>
          <w:ilvl w:val="1"/>
          <w:numId w:val="10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 xml:space="preserve">Acier S220 + Z 225, ép. 1,0mm, prélaqué 35 µm RAL XXX / postlaqué 60µm RAL XXX </w:t>
      </w:r>
    </w:p>
    <w:p w14:paraId="7074EE1A" w14:textId="77777777" w:rsidR="002D35D8" w:rsidRDefault="002D35D8" w:rsidP="003D47BE">
      <w:pPr>
        <w:pStyle w:val="Sansinterligne"/>
        <w:numPr>
          <w:ilvl w:val="1"/>
          <w:numId w:val="10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Inoxydable 1.4301, ép. 1,0mm</w:t>
      </w:r>
    </w:p>
    <w:p w14:paraId="7074EE1B" w14:textId="77777777" w:rsidR="002D35D8" w:rsidRDefault="002D35D8" w:rsidP="003D47BE">
      <w:pPr>
        <w:pStyle w:val="Sansinterligne"/>
        <w:numPr>
          <w:ilvl w:val="1"/>
          <w:numId w:val="10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Acier patinable S355 JOWP, ép. 1,0mm</w:t>
      </w:r>
    </w:p>
    <w:p w14:paraId="7074EE1C" w14:textId="77777777" w:rsidR="002D35D8" w:rsidRDefault="002D35D8" w:rsidP="003D47BE">
      <w:pPr>
        <w:pStyle w:val="Sansinterligne"/>
        <w:numPr>
          <w:ilvl w:val="1"/>
          <w:numId w:val="10"/>
        </w:numPr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Aluminium 5005, ép. = 1,5mm, postlaqué 60µm RAL XXX,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7074EE1D" w14:textId="352000F1" w:rsidR="002D35D8" w:rsidRDefault="002D35D8" w:rsidP="0076749C">
      <w:pPr>
        <w:pStyle w:val="Sansinterligne"/>
        <w:ind w:left="372" w:firstLine="336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</w:rPr>
        <w:t xml:space="preserve">et mis en œuvre selon l’ETN </w:t>
      </w:r>
      <w:r w:rsidR="00966863">
        <w:rPr>
          <w:rFonts w:ascii="Open Sans" w:hAnsi="Open Sans" w:cs="Open Sans"/>
          <w:sz w:val="20"/>
          <w:szCs w:val="20"/>
        </w:rPr>
        <w:t>du procédé</w:t>
      </w:r>
      <w:r>
        <w:rPr>
          <w:rFonts w:ascii="Open Sans" w:hAnsi="Open Sans" w:cs="Open Sans"/>
          <w:sz w:val="20"/>
          <w:szCs w:val="20"/>
        </w:rPr>
        <w:t xml:space="preserve"> </w:t>
      </w:r>
    </w:p>
    <w:p w14:paraId="7074EE1E" w14:textId="4A47D6D5" w:rsidR="002D35D8" w:rsidRDefault="002D35D8" w:rsidP="0076749C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Une fixation des accessoires décoratifs </w:t>
      </w:r>
      <w:r w:rsidR="00966863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à l’aide d’écrous V3S GEMELLO</w:t>
      </w:r>
      <w:r>
        <w:rPr>
          <w:rFonts w:ascii="Open Sans" w:hAnsi="Open Sans" w:cs="Open Sans"/>
          <w:sz w:val="20"/>
          <w:szCs w:val="20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</w:rPr>
        <w:t xml:space="preserve">sur les fixations V3S </w:t>
      </w:r>
      <w:r w:rsidR="00DD0007" w:rsidRPr="00DD0007">
        <w:rPr>
          <w:rFonts w:ascii="Open Sans" w:hAnsi="Open Sans" w:cs="Open Sans"/>
          <w:sz w:val="20"/>
          <w:szCs w:val="20"/>
        </w:rPr>
        <w:t>F</w:t>
      </w:r>
      <w:r w:rsidR="00DD0007">
        <w:rPr>
          <w:rFonts w:ascii="Open Sans" w:hAnsi="Open Sans" w:cs="Open Sans"/>
          <w:sz w:val="20"/>
          <w:szCs w:val="20"/>
        </w:rPr>
        <w:t xml:space="preserve">IXO </w:t>
      </w:r>
      <w:r w:rsidRPr="00DD0007">
        <w:rPr>
          <w:rFonts w:ascii="Open Sans" w:hAnsi="Open Sans" w:cs="Open Sans"/>
          <w:sz w:val="20"/>
          <w:szCs w:val="20"/>
        </w:rPr>
        <w:t>5,</w:t>
      </w:r>
      <w:r w:rsidR="00DD0007" w:rsidRPr="00DD0007">
        <w:rPr>
          <w:rFonts w:ascii="Open Sans" w:hAnsi="Open Sans" w:cs="Open Sans"/>
          <w:sz w:val="20"/>
          <w:szCs w:val="20"/>
        </w:rPr>
        <w:t>5x25</w:t>
      </w:r>
      <w:r w:rsidRPr="00DD0007">
        <w:rPr>
          <w:rFonts w:ascii="Open Sans" w:hAnsi="Open Sans" w:cs="Open Sans"/>
          <w:sz w:val="20"/>
          <w:szCs w:val="20"/>
        </w:rPr>
        <w:t>mm</w:t>
      </w:r>
      <w:r>
        <w:rPr>
          <w:rFonts w:ascii="Open Sans" w:hAnsi="Open Sans" w:cs="Open Sans"/>
          <w:sz w:val="20"/>
          <w:szCs w:val="20"/>
        </w:rPr>
        <w:t xml:space="preserve"> de coloris 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0201 COTON, 0202 DUVET, 0203 POUDRE, 0204 POP, 0205 SPRING, 0206 PLATINUM, 0207 METAL, 0208 PEARL, RAL 7022 COQUILLE, </w:t>
      </w:r>
      <w:r w:rsidR="00C75DE1">
        <w:rPr>
          <w:rFonts w:ascii="Open Sans" w:hAnsi="Open Sans" w:cs="Open Sans"/>
          <w:sz w:val="20"/>
          <w:szCs w:val="20"/>
          <w:highlight w:val="lightGray"/>
        </w:rPr>
        <w:t>INTENSE GOLD</w:t>
      </w:r>
      <w:r w:rsidR="0036075A">
        <w:rPr>
          <w:rFonts w:ascii="Open Sans" w:hAnsi="Open Sans" w:cs="Open Sans"/>
          <w:sz w:val="20"/>
          <w:szCs w:val="20"/>
          <w:highlight w:val="lightGray"/>
        </w:rPr>
        <w:t>,</w:t>
      </w:r>
      <w:r w:rsidR="00C75DE1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>
        <w:rPr>
          <w:rFonts w:ascii="Open Sans" w:hAnsi="Open Sans" w:cs="Open Sans"/>
          <w:sz w:val="20"/>
          <w:szCs w:val="20"/>
          <w:highlight w:val="lightGray"/>
        </w:rPr>
        <w:t>RAL 5008 OCEAN ou RAL ….</w:t>
      </w:r>
      <w:r>
        <w:rPr>
          <w:rFonts w:ascii="Open Sans" w:hAnsi="Open Sans" w:cs="Open Sans"/>
          <w:sz w:val="20"/>
          <w:szCs w:val="20"/>
        </w:rPr>
        <w:t xml:space="preserve"> , mis en œuvre selon l’ETN </w:t>
      </w:r>
      <w:r w:rsidR="000E4AFC">
        <w:rPr>
          <w:rFonts w:ascii="Open Sans" w:hAnsi="Open Sans" w:cs="Open Sans"/>
          <w:sz w:val="20"/>
          <w:szCs w:val="20"/>
        </w:rPr>
        <w:t>du procédé</w:t>
      </w:r>
      <w:r>
        <w:rPr>
          <w:rFonts w:ascii="Open Sans" w:hAnsi="Open Sans" w:cs="Open Sans"/>
          <w:sz w:val="20"/>
          <w:szCs w:val="20"/>
        </w:rPr>
        <w:t>.</w:t>
      </w:r>
    </w:p>
    <w:p w14:paraId="7074EE1F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color w:val="FF0000"/>
          <w:sz w:val="20"/>
          <w:szCs w:val="20"/>
        </w:rPr>
      </w:pPr>
    </w:p>
    <w:p w14:paraId="7074EE20" w14:textId="1A0AD065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Le panachage des tôles de bardage profilées et embouties de la gamme </w:t>
      </w:r>
      <w:r w:rsidR="000E4AFC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3S, de largeur utile 800mm, et de même épaisseur, est évidemment possible sur une même façade.</w:t>
      </w:r>
    </w:p>
    <w:p w14:paraId="7074EE21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bCs/>
          <w:sz w:val="20"/>
          <w:szCs w:val="20"/>
        </w:rPr>
      </w:pPr>
    </w:p>
    <w:p w14:paraId="7074EE22" w14:textId="77777777" w:rsidR="002D35D8" w:rsidRDefault="002D35D8" w:rsidP="002D35D8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</w:p>
    <w:p w14:paraId="7074EE23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7074EE24" w14:textId="76512666" w:rsidR="00DD0007" w:rsidRDefault="00DD0007" w:rsidP="00DD000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3907D5">
        <w:rPr>
          <w:rFonts w:ascii="Open Sans" w:hAnsi="Open Sans" w:cs="Open Sans"/>
          <w:sz w:val="20"/>
          <w:szCs w:val="20"/>
        </w:rPr>
        <w:t>Les valeurs des coefficient</w:t>
      </w:r>
      <w:r>
        <w:rPr>
          <w:rFonts w:ascii="Open Sans" w:hAnsi="Open Sans" w:cs="Open Sans"/>
          <w:sz w:val="20"/>
          <w:szCs w:val="20"/>
        </w:rPr>
        <w:t>s</w:t>
      </w:r>
      <w:r w:rsidRPr="003907D5">
        <w:rPr>
          <w:rFonts w:ascii="Open Sans" w:hAnsi="Open Sans" w:cs="Open Sans"/>
          <w:sz w:val="20"/>
          <w:szCs w:val="20"/>
        </w:rPr>
        <w:t xml:space="preserve"> de transmission thermique U</w:t>
      </w:r>
      <w:r w:rsidRPr="0050233F">
        <w:rPr>
          <w:rFonts w:ascii="Open Sans" w:hAnsi="Open Sans" w:cs="Open Sans"/>
          <w:sz w:val="20"/>
          <w:szCs w:val="20"/>
          <w:vertAlign w:val="subscript"/>
        </w:rPr>
        <w:t>p</w:t>
      </w:r>
      <w:r w:rsidRPr="0050233F">
        <w:rPr>
          <w:rFonts w:ascii="Open Sans" w:hAnsi="Open Sans" w:cs="Open Sans"/>
          <w:sz w:val="20"/>
          <w:szCs w:val="20"/>
        </w:rPr>
        <w:t xml:space="preserve"> </w:t>
      </w:r>
      <w:r w:rsidRPr="003907D5">
        <w:rPr>
          <w:rFonts w:ascii="Open Sans" w:hAnsi="Open Sans" w:cs="Open Sans"/>
          <w:sz w:val="20"/>
          <w:szCs w:val="20"/>
        </w:rPr>
        <w:t>des complexes de bardage double peau</w:t>
      </w:r>
      <w:r>
        <w:rPr>
          <w:rFonts w:ascii="Open Sans" w:hAnsi="Open Sans" w:cs="Open Sans"/>
          <w:sz w:val="20"/>
          <w:szCs w:val="20"/>
        </w:rPr>
        <w:t>,</w:t>
      </w:r>
      <w:r w:rsidRPr="003907D5">
        <w:rPr>
          <w:rFonts w:ascii="Open Sans" w:hAnsi="Open Sans" w:cs="Open Sans"/>
          <w:sz w:val="20"/>
          <w:szCs w:val="20"/>
        </w:rPr>
        <w:t xml:space="preserve"> à peau extérieur</w:t>
      </w:r>
      <w:r>
        <w:rPr>
          <w:rFonts w:ascii="Open Sans" w:hAnsi="Open Sans" w:cs="Open Sans"/>
          <w:sz w:val="20"/>
          <w:szCs w:val="20"/>
        </w:rPr>
        <w:t>e</w:t>
      </w:r>
      <w:r w:rsidRPr="003907D5">
        <w:rPr>
          <w:rFonts w:ascii="Open Sans" w:hAnsi="Open Sans" w:cs="Open Sans"/>
          <w:sz w:val="20"/>
          <w:szCs w:val="20"/>
        </w:rPr>
        <w:t xml:space="preserve"> profilée emboutie </w:t>
      </w:r>
      <w:r w:rsidR="000A6E8E">
        <w:rPr>
          <w:rFonts w:ascii="Open Sans" w:hAnsi="Open Sans" w:cs="Open Sans"/>
          <w:sz w:val="20"/>
          <w:szCs w:val="20"/>
        </w:rPr>
        <w:t>ATELIERS</w:t>
      </w:r>
      <w:r w:rsidRPr="003907D5">
        <w:rPr>
          <w:rFonts w:ascii="Open Sans" w:hAnsi="Open Sans" w:cs="Open Sans"/>
          <w:sz w:val="20"/>
          <w:szCs w:val="20"/>
        </w:rPr>
        <w:t xml:space="preserve"> 3S</w:t>
      </w:r>
      <w:r>
        <w:rPr>
          <w:rFonts w:ascii="Open Sans" w:hAnsi="Open Sans" w:cs="Open Sans"/>
          <w:sz w:val="20"/>
          <w:szCs w:val="20"/>
        </w:rPr>
        <w:t xml:space="preserve"> horizontale,</w:t>
      </w:r>
      <w:r w:rsidRPr="003907D5">
        <w:rPr>
          <w:rFonts w:ascii="Open Sans" w:hAnsi="Open Sans" w:cs="Open Sans"/>
          <w:sz w:val="20"/>
          <w:szCs w:val="20"/>
        </w:rPr>
        <w:t xml:space="preserve"> accessoirisée</w:t>
      </w:r>
      <w:r>
        <w:rPr>
          <w:rFonts w:ascii="Open Sans" w:hAnsi="Open Sans" w:cs="Open Sans"/>
          <w:sz w:val="20"/>
          <w:szCs w:val="20"/>
        </w:rPr>
        <w:t>, sans complément d’isolation,</w:t>
      </w:r>
      <w:r w:rsidRPr="003907D5">
        <w:rPr>
          <w:rFonts w:ascii="Open Sans" w:hAnsi="Open Sans" w:cs="Open Sans"/>
          <w:sz w:val="20"/>
          <w:szCs w:val="20"/>
        </w:rPr>
        <w:t xml:space="preserve"> sont indiqué</w:t>
      </w:r>
      <w:r>
        <w:rPr>
          <w:rFonts w:ascii="Open Sans" w:hAnsi="Open Sans" w:cs="Open Sans"/>
          <w:sz w:val="20"/>
          <w:szCs w:val="20"/>
        </w:rPr>
        <w:t xml:space="preserve">es </w:t>
      </w:r>
      <w:r w:rsidRPr="003907D5">
        <w:rPr>
          <w:rFonts w:ascii="Open Sans" w:hAnsi="Open Sans" w:cs="Open Sans"/>
          <w:sz w:val="20"/>
          <w:szCs w:val="20"/>
        </w:rPr>
        <w:t>dans le tableau ci-dessous</w:t>
      </w:r>
      <w:r>
        <w:rPr>
          <w:rFonts w:ascii="Open Sans" w:hAnsi="Open Sans" w:cs="Open Sans"/>
          <w:sz w:val="20"/>
          <w:szCs w:val="20"/>
        </w:rPr>
        <w:t>,</w:t>
      </w:r>
      <w:r w:rsidRPr="003907D5">
        <w:rPr>
          <w:rFonts w:ascii="Open Sans" w:hAnsi="Open Sans" w:cs="Open Sans"/>
          <w:sz w:val="20"/>
          <w:szCs w:val="20"/>
        </w:rPr>
        <w:t xml:space="preserve"> pour un isolant de conductivité 0,035 W/m.K : </w:t>
      </w:r>
    </w:p>
    <w:p w14:paraId="7074EE25" w14:textId="77777777" w:rsidR="002D35D8" w:rsidRDefault="002D35D8" w:rsidP="002D35D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1770"/>
        <w:gridCol w:w="1599"/>
        <w:gridCol w:w="1555"/>
        <w:gridCol w:w="1280"/>
        <w:gridCol w:w="1664"/>
        <w:gridCol w:w="1184"/>
      </w:tblGrid>
      <w:tr w:rsidR="001B46B0" w:rsidRPr="001B46B0" w14:paraId="7074EE2A" w14:textId="77777777" w:rsidTr="00AE0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0" w:type="dxa"/>
            <w:vMerge w:val="restart"/>
            <w:vAlign w:val="center"/>
          </w:tcPr>
          <w:p w14:paraId="7074EE26" w14:textId="77777777" w:rsidR="0076749C" w:rsidRPr="001B46B0" w:rsidRDefault="0076749C" w:rsidP="0076749C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1B46B0">
              <w:rPr>
                <w:rFonts w:ascii="Open Sans" w:hAnsi="Open Sans" w:cs="Open Sans"/>
                <w:sz w:val="20"/>
                <w:szCs w:val="20"/>
                <w:vertAlign w:val="subscript"/>
              </w:rPr>
              <w:t>p</w:t>
            </w:r>
            <w:r w:rsidRPr="001B46B0">
              <w:rPr>
                <w:rFonts w:ascii="Open Sans" w:hAnsi="Open Sans" w:cs="Open Sans"/>
                <w:sz w:val="20"/>
                <w:szCs w:val="20"/>
              </w:rPr>
              <w:t xml:space="preserve"> (W/m².K)</w:t>
            </w:r>
          </w:p>
        </w:tc>
        <w:tc>
          <w:tcPr>
            <w:tcW w:w="1599" w:type="dxa"/>
            <w:vMerge w:val="restart"/>
          </w:tcPr>
          <w:p w14:paraId="7074EE27" w14:textId="77777777" w:rsidR="0076749C" w:rsidRPr="001B46B0" w:rsidRDefault="0076749C" w:rsidP="0076749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Nombre de fixation par contact Ossature / lèvre de plateau</w:t>
            </w:r>
          </w:p>
        </w:tc>
        <w:tc>
          <w:tcPr>
            <w:tcW w:w="2835" w:type="dxa"/>
            <w:gridSpan w:val="2"/>
          </w:tcPr>
          <w:p w14:paraId="7074EE28" w14:textId="77777777" w:rsidR="0076749C" w:rsidRPr="001B46B0" w:rsidRDefault="0076749C" w:rsidP="0076749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Epaisseur 130 mm</w:t>
            </w:r>
          </w:p>
        </w:tc>
        <w:tc>
          <w:tcPr>
            <w:tcW w:w="2848" w:type="dxa"/>
            <w:gridSpan w:val="2"/>
          </w:tcPr>
          <w:p w14:paraId="7074EE29" w14:textId="77777777" w:rsidR="0076749C" w:rsidRPr="001B46B0" w:rsidRDefault="0076749C" w:rsidP="0076749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Epaisseur 150 mm</w:t>
            </w:r>
          </w:p>
        </w:tc>
      </w:tr>
      <w:tr w:rsidR="001B46B0" w:rsidRPr="001B46B0" w14:paraId="7074EE2F" w14:textId="77777777" w:rsidTr="00AE0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0" w:type="dxa"/>
            <w:vMerge/>
            <w:shd w:val="clear" w:color="auto" w:fill="000000" w:themeFill="text1"/>
          </w:tcPr>
          <w:p w14:paraId="7074EE2B" w14:textId="77777777" w:rsidR="0076749C" w:rsidRPr="001B46B0" w:rsidRDefault="0076749C" w:rsidP="0076749C">
            <w:pPr>
              <w:pStyle w:val="Sansinterligne"/>
              <w:jc w:val="center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99" w:type="dxa"/>
            <w:vMerge/>
            <w:shd w:val="clear" w:color="auto" w:fill="000000" w:themeFill="text1"/>
          </w:tcPr>
          <w:p w14:paraId="7074EE2C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7074EE2D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Entretoise 40 mm</w:t>
            </w:r>
          </w:p>
        </w:tc>
        <w:tc>
          <w:tcPr>
            <w:tcW w:w="2848" w:type="dxa"/>
            <w:gridSpan w:val="2"/>
            <w:shd w:val="clear" w:color="auto" w:fill="000000" w:themeFill="text1"/>
            <w:vAlign w:val="center"/>
          </w:tcPr>
          <w:p w14:paraId="7074EE2E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b/>
                <w:color w:val="FFFFFF" w:themeColor="background1"/>
                <w:sz w:val="20"/>
                <w:szCs w:val="20"/>
              </w:rPr>
              <w:t>Entretoise 60 mm</w:t>
            </w:r>
          </w:p>
        </w:tc>
      </w:tr>
      <w:tr w:rsidR="001B46B0" w:rsidRPr="001B46B0" w14:paraId="7074EE34" w14:textId="77777777" w:rsidTr="00AE0B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0" w:type="dxa"/>
            <w:vMerge w:val="restart"/>
            <w:shd w:val="clear" w:color="auto" w:fill="000000" w:themeFill="text1"/>
            <w:vAlign w:val="bottom"/>
          </w:tcPr>
          <w:p w14:paraId="7074EE30" w14:textId="77777777" w:rsidR="0076749C" w:rsidRPr="001B46B0" w:rsidRDefault="0076749C" w:rsidP="0076749C">
            <w:pPr>
              <w:pStyle w:val="Sansinterligne"/>
              <w:jc w:val="center"/>
              <w:rPr>
                <w:rFonts w:ascii="Open Sans" w:hAnsi="Open Sans" w:cs="Open Sans"/>
                <w:bCs w:val="0"/>
                <w:color w:val="FFFFFF" w:themeColor="background1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bCs w:val="0"/>
                <w:color w:val="FFFFFF" w:themeColor="background1"/>
                <w:sz w:val="20"/>
                <w:szCs w:val="20"/>
              </w:rPr>
              <w:t>Plateau de bardage</w:t>
            </w:r>
          </w:p>
        </w:tc>
        <w:tc>
          <w:tcPr>
            <w:tcW w:w="1599" w:type="dxa"/>
            <w:vMerge/>
            <w:shd w:val="clear" w:color="auto" w:fill="000000" w:themeFill="text1"/>
          </w:tcPr>
          <w:p w14:paraId="7074EE31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000000" w:themeFill="text1"/>
            <w:vAlign w:val="center"/>
          </w:tcPr>
          <w:p w14:paraId="7074EE32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Entraxe entre ossatures secondaires</w:t>
            </w:r>
          </w:p>
        </w:tc>
        <w:tc>
          <w:tcPr>
            <w:tcW w:w="2848" w:type="dxa"/>
            <w:gridSpan w:val="2"/>
            <w:shd w:val="clear" w:color="auto" w:fill="000000" w:themeFill="text1"/>
            <w:vAlign w:val="center"/>
          </w:tcPr>
          <w:p w14:paraId="7074EE33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Entraxe entre ossatures secondaires</w:t>
            </w:r>
          </w:p>
        </w:tc>
      </w:tr>
      <w:tr w:rsidR="001B46B0" w:rsidRPr="001B46B0" w14:paraId="7074EE3B" w14:textId="77777777" w:rsidTr="00AE0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0" w:type="dxa"/>
            <w:vMerge/>
            <w:shd w:val="clear" w:color="auto" w:fill="000000" w:themeFill="text1"/>
          </w:tcPr>
          <w:p w14:paraId="7074EE35" w14:textId="77777777" w:rsidR="0076749C" w:rsidRPr="001B46B0" w:rsidRDefault="0076749C" w:rsidP="0076749C">
            <w:pPr>
              <w:pStyle w:val="Sansinterligne"/>
              <w:jc w:val="center"/>
              <w:rPr>
                <w:rFonts w:ascii="Open Sans" w:hAnsi="Open Sans" w:cs="Open Sans"/>
                <w:b w:val="0"/>
                <w:bCs w:val="0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99" w:type="dxa"/>
            <w:vMerge/>
            <w:shd w:val="clear" w:color="auto" w:fill="000000" w:themeFill="text1"/>
          </w:tcPr>
          <w:p w14:paraId="7074EE36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000000" w:themeFill="text1"/>
            <w:vAlign w:val="center"/>
          </w:tcPr>
          <w:p w14:paraId="7074EE37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400 mm</w:t>
            </w:r>
          </w:p>
        </w:tc>
        <w:tc>
          <w:tcPr>
            <w:tcW w:w="1280" w:type="dxa"/>
            <w:shd w:val="clear" w:color="auto" w:fill="000000" w:themeFill="text1"/>
            <w:vAlign w:val="center"/>
          </w:tcPr>
          <w:p w14:paraId="7074EE38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2000 mm</w:t>
            </w:r>
          </w:p>
        </w:tc>
        <w:tc>
          <w:tcPr>
            <w:tcW w:w="1664" w:type="dxa"/>
            <w:shd w:val="clear" w:color="auto" w:fill="000000" w:themeFill="text1"/>
            <w:vAlign w:val="center"/>
          </w:tcPr>
          <w:p w14:paraId="7074EE39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400 mm</w:t>
            </w:r>
          </w:p>
        </w:tc>
        <w:tc>
          <w:tcPr>
            <w:tcW w:w="1184" w:type="dxa"/>
            <w:shd w:val="clear" w:color="auto" w:fill="000000" w:themeFill="text1"/>
            <w:vAlign w:val="center"/>
          </w:tcPr>
          <w:p w14:paraId="7074EE3A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2000 mm</w:t>
            </w:r>
          </w:p>
        </w:tc>
      </w:tr>
      <w:tr w:rsidR="001B46B0" w:rsidRPr="001B46B0" w14:paraId="7074EE42" w14:textId="77777777" w:rsidTr="00AE0B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0" w:type="dxa"/>
            <w:vMerge w:val="restart"/>
            <w:vAlign w:val="center"/>
          </w:tcPr>
          <w:p w14:paraId="7074EE3C" w14:textId="77777777" w:rsidR="0076749C" w:rsidRPr="001B46B0" w:rsidRDefault="0076749C" w:rsidP="0076749C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Tempo 400 / Tempo 400 LC</w:t>
            </w:r>
          </w:p>
        </w:tc>
        <w:tc>
          <w:tcPr>
            <w:tcW w:w="1599" w:type="dxa"/>
          </w:tcPr>
          <w:p w14:paraId="7074EE3D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1555" w:type="dxa"/>
            <w:vAlign w:val="bottom"/>
          </w:tcPr>
          <w:p w14:paraId="7074EE3E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0,44</w:t>
            </w:r>
          </w:p>
        </w:tc>
        <w:tc>
          <w:tcPr>
            <w:tcW w:w="1280" w:type="dxa"/>
            <w:vAlign w:val="bottom"/>
          </w:tcPr>
          <w:p w14:paraId="7074EE3F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1664" w:type="dxa"/>
            <w:vAlign w:val="bottom"/>
          </w:tcPr>
          <w:p w14:paraId="7074EE40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184" w:type="dxa"/>
            <w:vAlign w:val="bottom"/>
          </w:tcPr>
          <w:p w14:paraId="7074EE41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0,35</w:t>
            </w:r>
          </w:p>
        </w:tc>
      </w:tr>
      <w:tr w:rsidR="001B46B0" w:rsidRPr="001B46B0" w14:paraId="7074EE49" w14:textId="77777777" w:rsidTr="00AE0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0" w:type="dxa"/>
            <w:vMerge/>
            <w:vAlign w:val="center"/>
          </w:tcPr>
          <w:p w14:paraId="7074EE43" w14:textId="77777777" w:rsidR="0076749C" w:rsidRPr="001B46B0" w:rsidRDefault="0076749C" w:rsidP="0076749C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99" w:type="dxa"/>
          </w:tcPr>
          <w:p w14:paraId="7074EE44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1555" w:type="dxa"/>
            <w:vAlign w:val="bottom"/>
          </w:tcPr>
          <w:p w14:paraId="7074EE45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0,51</w:t>
            </w:r>
          </w:p>
        </w:tc>
        <w:tc>
          <w:tcPr>
            <w:tcW w:w="1280" w:type="dxa"/>
            <w:vAlign w:val="bottom"/>
          </w:tcPr>
          <w:p w14:paraId="7074EE46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1664" w:type="dxa"/>
            <w:vAlign w:val="bottom"/>
          </w:tcPr>
          <w:p w14:paraId="7074EE47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0,45</w:t>
            </w:r>
          </w:p>
        </w:tc>
        <w:tc>
          <w:tcPr>
            <w:tcW w:w="1184" w:type="dxa"/>
            <w:vAlign w:val="bottom"/>
          </w:tcPr>
          <w:p w14:paraId="7074EE48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</w:tr>
      <w:tr w:rsidR="001B46B0" w:rsidRPr="001B46B0" w14:paraId="7074EE50" w14:textId="77777777" w:rsidTr="00AE0B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0" w:type="dxa"/>
            <w:vMerge w:val="restart"/>
            <w:vAlign w:val="center"/>
          </w:tcPr>
          <w:p w14:paraId="7074EE4A" w14:textId="77777777" w:rsidR="0076749C" w:rsidRPr="001B46B0" w:rsidRDefault="0076749C" w:rsidP="0076749C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Tempo 450</w:t>
            </w:r>
          </w:p>
        </w:tc>
        <w:tc>
          <w:tcPr>
            <w:tcW w:w="1599" w:type="dxa"/>
          </w:tcPr>
          <w:p w14:paraId="7074EE4B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1555" w:type="dxa"/>
            <w:vAlign w:val="bottom"/>
          </w:tcPr>
          <w:p w14:paraId="7074EE4C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0,46</w:t>
            </w:r>
          </w:p>
        </w:tc>
        <w:tc>
          <w:tcPr>
            <w:tcW w:w="1280" w:type="dxa"/>
            <w:vAlign w:val="bottom"/>
          </w:tcPr>
          <w:p w14:paraId="7074EE4D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664" w:type="dxa"/>
            <w:vAlign w:val="bottom"/>
          </w:tcPr>
          <w:p w14:paraId="7074EE4E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0,42</w:t>
            </w:r>
          </w:p>
        </w:tc>
        <w:tc>
          <w:tcPr>
            <w:tcW w:w="1184" w:type="dxa"/>
            <w:vAlign w:val="bottom"/>
          </w:tcPr>
          <w:p w14:paraId="7074EE4F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</w:tr>
      <w:tr w:rsidR="001B46B0" w:rsidRPr="001B46B0" w14:paraId="7074EE57" w14:textId="77777777" w:rsidTr="00AE0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0" w:type="dxa"/>
            <w:vMerge/>
            <w:vAlign w:val="center"/>
          </w:tcPr>
          <w:p w14:paraId="7074EE51" w14:textId="77777777" w:rsidR="0076749C" w:rsidRPr="001B46B0" w:rsidRDefault="0076749C" w:rsidP="0076749C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99" w:type="dxa"/>
          </w:tcPr>
          <w:p w14:paraId="7074EE52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1555" w:type="dxa"/>
            <w:vAlign w:val="bottom"/>
          </w:tcPr>
          <w:p w14:paraId="7074EE53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0,53</w:t>
            </w:r>
          </w:p>
        </w:tc>
        <w:tc>
          <w:tcPr>
            <w:tcW w:w="1280" w:type="dxa"/>
            <w:vAlign w:val="bottom"/>
          </w:tcPr>
          <w:p w14:paraId="7074EE54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664" w:type="dxa"/>
            <w:vAlign w:val="bottom"/>
          </w:tcPr>
          <w:p w14:paraId="7074EE55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0,47</w:t>
            </w:r>
          </w:p>
        </w:tc>
        <w:tc>
          <w:tcPr>
            <w:tcW w:w="1184" w:type="dxa"/>
            <w:vAlign w:val="bottom"/>
          </w:tcPr>
          <w:p w14:paraId="7074EE56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</w:tr>
      <w:tr w:rsidR="001B46B0" w:rsidRPr="001B46B0" w14:paraId="7074EE5E" w14:textId="77777777" w:rsidTr="00AE0B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0" w:type="dxa"/>
            <w:vMerge w:val="restart"/>
            <w:vAlign w:val="center"/>
          </w:tcPr>
          <w:p w14:paraId="7074EE58" w14:textId="77777777" w:rsidR="0076749C" w:rsidRPr="001B46B0" w:rsidRDefault="0076749C" w:rsidP="0076749C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Tempo 500</w:t>
            </w:r>
          </w:p>
        </w:tc>
        <w:tc>
          <w:tcPr>
            <w:tcW w:w="1599" w:type="dxa"/>
          </w:tcPr>
          <w:p w14:paraId="7074EE59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1555" w:type="dxa"/>
            <w:vAlign w:val="bottom"/>
          </w:tcPr>
          <w:p w14:paraId="7074EE5A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280" w:type="dxa"/>
            <w:vAlign w:val="bottom"/>
          </w:tcPr>
          <w:p w14:paraId="7074EE5B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0,35</w:t>
            </w:r>
          </w:p>
        </w:tc>
        <w:tc>
          <w:tcPr>
            <w:tcW w:w="1664" w:type="dxa"/>
            <w:vAlign w:val="bottom"/>
          </w:tcPr>
          <w:p w14:paraId="7074EE5C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  <w:tc>
          <w:tcPr>
            <w:tcW w:w="1184" w:type="dxa"/>
            <w:vAlign w:val="bottom"/>
          </w:tcPr>
          <w:p w14:paraId="7074EE5D" w14:textId="77777777" w:rsidR="0076749C" w:rsidRPr="001B46B0" w:rsidRDefault="0076749C" w:rsidP="0076749C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0,33</w:t>
            </w:r>
          </w:p>
        </w:tc>
      </w:tr>
      <w:tr w:rsidR="001B46B0" w:rsidRPr="001B46B0" w14:paraId="7074EE65" w14:textId="77777777" w:rsidTr="00AE0B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0" w:type="dxa"/>
            <w:vMerge/>
          </w:tcPr>
          <w:p w14:paraId="7074EE5F" w14:textId="77777777" w:rsidR="0076749C" w:rsidRPr="001B46B0" w:rsidRDefault="0076749C" w:rsidP="0076749C">
            <w:pPr>
              <w:pStyle w:val="Sansinterligne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99" w:type="dxa"/>
          </w:tcPr>
          <w:p w14:paraId="7074EE60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1555" w:type="dxa"/>
            <w:vAlign w:val="bottom"/>
          </w:tcPr>
          <w:p w14:paraId="7074EE61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0,46</w:t>
            </w:r>
          </w:p>
        </w:tc>
        <w:tc>
          <w:tcPr>
            <w:tcW w:w="1280" w:type="dxa"/>
            <w:vAlign w:val="bottom"/>
          </w:tcPr>
          <w:p w14:paraId="7074EE62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0,35</w:t>
            </w:r>
          </w:p>
        </w:tc>
        <w:tc>
          <w:tcPr>
            <w:tcW w:w="1664" w:type="dxa"/>
            <w:vAlign w:val="bottom"/>
          </w:tcPr>
          <w:p w14:paraId="7074EE63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0,44</w:t>
            </w:r>
          </w:p>
        </w:tc>
        <w:tc>
          <w:tcPr>
            <w:tcW w:w="1184" w:type="dxa"/>
            <w:vAlign w:val="bottom"/>
          </w:tcPr>
          <w:p w14:paraId="7074EE64" w14:textId="77777777" w:rsidR="0076749C" w:rsidRPr="001B46B0" w:rsidRDefault="0076749C" w:rsidP="0076749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1B46B0">
              <w:rPr>
                <w:rFonts w:ascii="Open Sans" w:hAnsi="Open Sans" w:cs="Open Sans"/>
                <w:sz w:val="20"/>
                <w:szCs w:val="20"/>
              </w:rPr>
              <w:t>0,34</w:t>
            </w:r>
          </w:p>
        </w:tc>
      </w:tr>
    </w:tbl>
    <w:p w14:paraId="7074EE68" w14:textId="3BA8E05D" w:rsidR="005D2181" w:rsidRDefault="005D2181" w:rsidP="007D31E0"/>
    <w:p w14:paraId="77D27464" w14:textId="77777777" w:rsidR="00BE17F9" w:rsidRDefault="00BE17F9" w:rsidP="00BE17F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>
        <w:rPr>
          <w:rFonts w:ascii="Open Sans" w:hAnsi="Open Sans" w:cs="Open Sans"/>
          <w:b/>
          <w:sz w:val="20"/>
          <w:szCs w:val="20"/>
          <w:u w:val="single"/>
        </w:rPr>
        <w:lastRenderedPageBreak/>
        <w:t xml:space="preserve">Performance sismique </w:t>
      </w:r>
    </w:p>
    <w:p w14:paraId="5FC81D9B" w14:textId="77777777" w:rsidR="00BE17F9" w:rsidRDefault="00BE17F9" w:rsidP="00BE17F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1B24B820" w14:textId="77777777" w:rsidR="00BE17F9" w:rsidRDefault="00BE17F9" w:rsidP="00BE17F9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Un bardage double peau, constitué d’une peau extérieure profilée emboutie ATELIERS 3S </w:t>
      </w:r>
      <w:r>
        <w:rPr>
          <w:rFonts w:ascii="Open Sans" w:hAnsi="Open Sans" w:cs="Open Sans"/>
          <w:sz w:val="20"/>
          <w:szCs w:val="20"/>
          <w:highlight w:val="lightGray"/>
        </w:rPr>
        <w:t>POINT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>/ PERSIENNE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>/VEGETAL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>/ROCHER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>, solidarisée avec le support (</w:t>
      </w:r>
      <w:r>
        <w:rPr>
          <w:rFonts w:ascii="Open Sans" w:hAnsi="Open Sans" w:cs="Open Sans"/>
          <w:sz w:val="20"/>
          <w:szCs w:val="20"/>
          <w:shd w:val="clear" w:color="auto" w:fill="D9D9D9" w:themeFill="background1" w:themeFillShade="D9"/>
        </w:rPr>
        <w:t>Plateau Tempo 400 /Tempo 400 P</w:t>
      </w:r>
      <w:r>
        <w:rPr>
          <w:rFonts w:ascii="Open Sans" w:hAnsi="Open Sans" w:cs="Open Sans"/>
          <w:sz w:val="20"/>
          <w:szCs w:val="20"/>
        </w:rPr>
        <w:t xml:space="preserve"> de chez BACACIER + isolant ROCKBARDAGE 130 mm de chez ROCKWOOL) à l’aide de vis entretoise V3S DUETO</w:t>
      </w:r>
      <w:r>
        <w:rPr>
          <w:rFonts w:ascii="Open Sans" w:hAnsi="Open Sans" w:cs="Open Sans"/>
          <w:sz w:val="20"/>
          <w:szCs w:val="20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 xml:space="preserve"> 5,5 x 70, d’entretoise  40mm, et décorée à l’aide d’accessoire(s) </w:t>
      </w:r>
      <w:r>
        <w:rPr>
          <w:rFonts w:ascii="Open Sans" w:hAnsi="Open Sans" w:cs="Open Sans"/>
          <w:sz w:val="20"/>
          <w:szCs w:val="20"/>
          <w:highlight w:val="lightGray"/>
        </w:rPr>
        <w:t>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 xml:space="preserve">® </w:t>
      </w:r>
      <w:r>
        <w:rPr>
          <w:rFonts w:ascii="Open Sans" w:hAnsi="Open Sans" w:cs="Open Sans"/>
          <w:sz w:val="20"/>
          <w:szCs w:val="20"/>
          <w:highlight w:val="lightGray"/>
        </w:rPr>
        <w:t>1M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 2MH / CASSETTE 3S</w:t>
      </w:r>
      <w:r>
        <w:rPr>
          <w:rFonts w:ascii="Open Sans" w:hAnsi="Open Sans" w:cs="Open Sans"/>
          <w:sz w:val="20"/>
          <w:szCs w:val="20"/>
          <w:highlight w:val="lightGray"/>
          <w:vertAlign w:val="superscript"/>
        </w:rPr>
        <w:t>®</w:t>
      </w:r>
      <w:r>
        <w:rPr>
          <w:rFonts w:ascii="Open Sans" w:hAnsi="Open Sans" w:cs="Open Sans"/>
          <w:sz w:val="20"/>
          <w:szCs w:val="20"/>
          <w:highlight w:val="lightGray"/>
        </w:rPr>
        <w:t xml:space="preserve">  2MV</w:t>
      </w:r>
      <w:r>
        <w:rPr>
          <w:rFonts w:ascii="Open Sans" w:hAnsi="Open Sans" w:cs="Open Sans"/>
          <w:sz w:val="20"/>
          <w:szCs w:val="20"/>
        </w:rPr>
        <w:t xml:space="preserve"> métallique(s), de poids maximum rapporté  15kg/m², et fixés à l’aide d’écrou GEMELLO</w:t>
      </w:r>
      <w:r>
        <w:rPr>
          <w:rFonts w:ascii="Open Sans" w:hAnsi="Open Sans" w:cs="Open Sans"/>
          <w:sz w:val="20"/>
          <w:szCs w:val="20"/>
          <w:vertAlign w:val="superscript"/>
        </w:rPr>
        <w:t>®</w:t>
      </w:r>
      <w:r>
        <w:rPr>
          <w:rFonts w:ascii="Open Sans" w:hAnsi="Open Sans" w:cs="Open Sans"/>
          <w:sz w:val="20"/>
          <w:szCs w:val="20"/>
        </w:rPr>
        <w:t xml:space="preserve"> sur les fixations V3S DUETO® 5,5 x 70, peut être mise en œuvre en zone sismique 1 à 5, pour des bâtiments de classe I à IV.</w:t>
      </w:r>
    </w:p>
    <w:p w14:paraId="6AB85DEB" w14:textId="387898E0" w:rsidR="00BE17F9" w:rsidRDefault="00BE17F9" w:rsidP="00BE17F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Les autres configurations sont validées sur la zone 1 tout type de bâtiments, la zone 2 pour des bâtiments de catégorie I et II et sur les zones 3 et 4 pour des bâtiments de catégorie I, d’après l’arrêté du 22 Octobre 2010. Les autres configurations devront être validées par essais.</w:t>
      </w:r>
    </w:p>
    <w:p w14:paraId="58B4147E" w14:textId="77777777" w:rsidR="00BE17F9" w:rsidRPr="001B46B0" w:rsidRDefault="00BE17F9" w:rsidP="007D31E0"/>
    <w:sectPr w:rsidR="00BE17F9" w:rsidRPr="001B46B0" w:rsidSect="00C96C53">
      <w:headerReference w:type="default" r:id="rId11"/>
      <w:footerReference w:type="default" r:id="rId12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5C007" w14:textId="77777777" w:rsidR="008460A5" w:rsidRDefault="008460A5" w:rsidP="006F74A1">
      <w:pPr>
        <w:spacing w:after="0" w:line="240" w:lineRule="auto"/>
      </w:pPr>
      <w:r>
        <w:separator/>
      </w:r>
    </w:p>
  </w:endnote>
  <w:endnote w:type="continuationSeparator" w:id="0">
    <w:p w14:paraId="2A35EA5D" w14:textId="77777777" w:rsidR="008460A5" w:rsidRDefault="008460A5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074EE6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1B46B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1B46B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7074EE70" w14:textId="77777777" w:rsidR="00DD4309" w:rsidRDefault="00DD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C509B" w14:textId="77777777" w:rsidR="008460A5" w:rsidRDefault="008460A5" w:rsidP="006F74A1">
      <w:pPr>
        <w:spacing w:after="0" w:line="240" w:lineRule="auto"/>
      </w:pPr>
      <w:r>
        <w:separator/>
      </w:r>
    </w:p>
  </w:footnote>
  <w:footnote w:type="continuationSeparator" w:id="0">
    <w:p w14:paraId="23EA44A7" w14:textId="77777777" w:rsidR="008460A5" w:rsidRDefault="008460A5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EE6D" w14:textId="2348DF50" w:rsidR="00DD4309" w:rsidRDefault="00B40FA4" w:rsidP="00C96C53">
    <w:pPr>
      <w:pStyle w:val="En-tte"/>
      <w:ind w:left="708"/>
      <w:rPr>
        <w:noProof/>
        <w:lang w:eastAsia="fr-FR"/>
      </w:rPr>
    </w:pPr>
    <w:r w:rsidRPr="00B40FA4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3DABBE67" wp14:editId="558CCAA6">
          <wp:simplePos x="0" y="0"/>
          <wp:positionH relativeFrom="column">
            <wp:posOffset>4377055</wp:posOffset>
          </wp:positionH>
          <wp:positionV relativeFrom="paragraph">
            <wp:posOffset>-74295</wp:posOffset>
          </wp:positionV>
          <wp:extent cx="1454150" cy="542830"/>
          <wp:effectExtent l="0" t="0" r="0" b="0"/>
          <wp:wrapNone/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150" cy="542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63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6B92906F" wp14:editId="70BBF28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74EE6E" w14:textId="77777777" w:rsidR="005D2181" w:rsidRDefault="005D2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1177A"/>
    <w:multiLevelType w:val="hybridMultilevel"/>
    <w:tmpl w:val="62CEF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C40AB"/>
    <w:multiLevelType w:val="hybridMultilevel"/>
    <w:tmpl w:val="46929F8E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731CF"/>
    <w:multiLevelType w:val="hybridMultilevel"/>
    <w:tmpl w:val="7C4847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C6F1D"/>
    <w:multiLevelType w:val="hybridMultilevel"/>
    <w:tmpl w:val="D84A3BDA"/>
    <w:lvl w:ilvl="0" w:tplc="FFFFFFFF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1770A2CA">
      <w:numFmt w:val="bullet"/>
      <w:lvlText w:val="-"/>
      <w:lvlJc w:val="left"/>
      <w:pPr>
        <w:ind w:left="1440" w:hanging="360"/>
      </w:pPr>
      <w:rPr>
        <w:rFonts w:ascii="Open Sans" w:eastAsiaTheme="minorHAnsi" w:hAnsi="Open Sans" w:cs="Open Sans" w:hint="default"/>
        <w:color w:val="00000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D4E4F"/>
    <w:multiLevelType w:val="hybridMultilevel"/>
    <w:tmpl w:val="BDB2D13E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"/>
  </w:num>
  <w:num w:numId="5">
    <w:abstractNumId w:val="5"/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4164B"/>
    <w:rsid w:val="000A56A2"/>
    <w:rsid w:val="000A6E8E"/>
    <w:rsid w:val="000B0D0E"/>
    <w:rsid w:val="000B3FF9"/>
    <w:rsid w:val="000E4AFC"/>
    <w:rsid w:val="001B46B0"/>
    <w:rsid w:val="002D35D8"/>
    <w:rsid w:val="002E5A3B"/>
    <w:rsid w:val="003038E0"/>
    <w:rsid w:val="0036075A"/>
    <w:rsid w:val="003907D5"/>
    <w:rsid w:val="003D47BE"/>
    <w:rsid w:val="004852D4"/>
    <w:rsid w:val="004F7513"/>
    <w:rsid w:val="0050233F"/>
    <w:rsid w:val="00502F6F"/>
    <w:rsid w:val="00507C97"/>
    <w:rsid w:val="0052264C"/>
    <w:rsid w:val="00537A8A"/>
    <w:rsid w:val="005D2181"/>
    <w:rsid w:val="005F223A"/>
    <w:rsid w:val="00612234"/>
    <w:rsid w:val="00644D83"/>
    <w:rsid w:val="00681AD1"/>
    <w:rsid w:val="006A39AC"/>
    <w:rsid w:val="006E0486"/>
    <w:rsid w:val="006F74A1"/>
    <w:rsid w:val="007139C9"/>
    <w:rsid w:val="007225CB"/>
    <w:rsid w:val="0074749E"/>
    <w:rsid w:val="0076749C"/>
    <w:rsid w:val="007D31E0"/>
    <w:rsid w:val="007E7B4A"/>
    <w:rsid w:val="0081636D"/>
    <w:rsid w:val="008408EE"/>
    <w:rsid w:val="008460A5"/>
    <w:rsid w:val="00851BE4"/>
    <w:rsid w:val="00857AF8"/>
    <w:rsid w:val="008B168B"/>
    <w:rsid w:val="00966863"/>
    <w:rsid w:val="00985D0E"/>
    <w:rsid w:val="009A1860"/>
    <w:rsid w:val="00A04C49"/>
    <w:rsid w:val="00A43337"/>
    <w:rsid w:val="00A818A3"/>
    <w:rsid w:val="00AF75E7"/>
    <w:rsid w:val="00B3767B"/>
    <w:rsid w:val="00B40FA4"/>
    <w:rsid w:val="00B60CEF"/>
    <w:rsid w:val="00B64F73"/>
    <w:rsid w:val="00BE17F9"/>
    <w:rsid w:val="00C125AD"/>
    <w:rsid w:val="00C237BC"/>
    <w:rsid w:val="00C34168"/>
    <w:rsid w:val="00C74AB5"/>
    <w:rsid w:val="00C75DE1"/>
    <w:rsid w:val="00C76E7D"/>
    <w:rsid w:val="00C96C53"/>
    <w:rsid w:val="00CA36EE"/>
    <w:rsid w:val="00CC4250"/>
    <w:rsid w:val="00D14395"/>
    <w:rsid w:val="00DB3827"/>
    <w:rsid w:val="00DD0007"/>
    <w:rsid w:val="00DD4309"/>
    <w:rsid w:val="00DD5BE7"/>
    <w:rsid w:val="00E57A11"/>
    <w:rsid w:val="00E82AA2"/>
    <w:rsid w:val="00F209E2"/>
    <w:rsid w:val="00F65527"/>
    <w:rsid w:val="00FC78C1"/>
    <w:rsid w:val="00FD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74EDFD"/>
  <w15:docId w15:val="{2204D4E7-D87C-4E60-8CC6-93CFE0CE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7C473D-26A5-4AA4-B30B-AE28A25F8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BE5669-1011-4B25-A970-74E40B708B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BE04B6-D2F4-446B-8AB7-6C275DD310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8B4A06-B25E-4AAD-8B30-56AA6BEE00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904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27</cp:revision>
  <cp:lastPrinted>2016-01-20T08:25:00Z</cp:lastPrinted>
  <dcterms:created xsi:type="dcterms:W3CDTF">2016-01-21T13:18:00Z</dcterms:created>
  <dcterms:modified xsi:type="dcterms:W3CDTF">2022-03-30T13:08:00Z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315600</vt:r8>
  </property>
</Properties>
</file>