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053FB0B6" w14:textId="77777777" w:rsidR="005F443E" w:rsidRPr="00993FD0" w:rsidRDefault="005F443E" w:rsidP="005F443E">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w:t>
            </w:r>
            <w:proofErr w:type="gramStart"/>
            <w:r>
              <w:rPr>
                <w:rFonts w:ascii="Open Sans" w:hAnsi="Open Sans" w:cs="Open Sans"/>
                <w:b/>
                <w:caps/>
                <w:sz w:val="24"/>
                <w:u w:val="single"/>
                <w:lang w:val="en-US"/>
              </w:rPr>
              <w:t>Kingspan</w:t>
            </w:r>
            <w:r w:rsidRPr="00993FD0">
              <w:rPr>
                <w:rFonts w:ascii="Open Sans" w:hAnsi="Open Sans" w:cs="Open Sans"/>
                <w:b/>
                <w:caps/>
                <w:sz w:val="24"/>
                <w:u w:val="single"/>
                <w:lang w:val="en-US"/>
              </w:rPr>
              <w:t> :</w:t>
            </w:r>
            <w:proofErr w:type="gramEnd"/>
            <w:r w:rsidRPr="00993FD0">
              <w:rPr>
                <w:rFonts w:ascii="Open Sans" w:hAnsi="Open Sans" w:cs="Open Sans"/>
                <w:b/>
                <w:caps/>
                <w:sz w:val="24"/>
                <w:u w:val="single"/>
                <w:lang w:val="en-US"/>
              </w:rPr>
              <w:t xml:space="preserve"> </w:t>
            </w:r>
          </w:p>
          <w:p w14:paraId="776AE0C0" w14:textId="77777777" w:rsidR="005F443E" w:rsidRPr="00993FD0" w:rsidRDefault="005F443E" w:rsidP="005F443E">
            <w:pPr>
              <w:pStyle w:val="Sansinterligne"/>
              <w:jc w:val="center"/>
              <w:rPr>
                <w:rFonts w:ascii="Open Sans" w:hAnsi="Open Sans" w:cs="Open Sans"/>
                <w:b/>
                <w:caps/>
                <w:sz w:val="24"/>
                <w:u w:val="single"/>
                <w:lang w:val="en-US"/>
              </w:rPr>
            </w:pPr>
          </w:p>
          <w:p w14:paraId="5A3D0D26" w14:textId="6D25E56A" w:rsidR="005F443E" w:rsidRDefault="005F443E" w:rsidP="005F443E">
            <w:pPr>
              <w:pStyle w:val="Sansinterligne"/>
              <w:jc w:val="center"/>
              <w:rPr>
                <w:rFonts w:ascii="Open Sans" w:hAnsi="Open Sans" w:cs="Open Sans"/>
                <w:b/>
                <w:caps/>
                <w:sz w:val="28"/>
              </w:rPr>
            </w:pPr>
            <w:r>
              <w:rPr>
                <w:rFonts w:ascii="Open Sans" w:hAnsi="Open Sans" w:cs="Open Sans"/>
                <w:b/>
                <w:caps/>
                <w:sz w:val="28"/>
                <w:lang w:val="en-US"/>
              </w:rPr>
              <w:t xml:space="preserve">TOLES ATELIERS 3S horizontales GAMME </w:t>
            </w:r>
            <w:r w:rsidR="00B7592A">
              <w:rPr>
                <w:rFonts w:ascii="Open Sans" w:hAnsi="Open Sans" w:cs="Open Sans"/>
                <w:b/>
                <w:caps/>
                <w:sz w:val="28"/>
                <w:lang w:val="en-US"/>
              </w:rPr>
              <w:t>GLACE</w:t>
            </w:r>
          </w:p>
          <w:p w14:paraId="732E5E1E" w14:textId="0E274A52" w:rsidR="005F443E" w:rsidRDefault="005F443E" w:rsidP="005F443E">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77864563"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7520E0DF" w14:textId="3DAA2820" w:rsidR="00131066" w:rsidRPr="00597B94" w:rsidRDefault="00131066" w:rsidP="00131066">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B7592A">
        <w:rPr>
          <w:rFonts w:ascii="Open Sans" w:hAnsi="Open Sans" w:cs="Open Sans"/>
          <w:sz w:val="20"/>
          <w:szCs w:val="20"/>
        </w:rPr>
        <w:t>GLACE</w:t>
      </w:r>
      <w:r w:rsidR="00FB3A17">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w:t>
      </w:r>
      <w:proofErr w:type="spellStart"/>
      <w:r w:rsidRPr="00597B94">
        <w:rPr>
          <w:rFonts w:ascii="Open Sans" w:hAnsi="Open Sans" w:cs="Open Sans"/>
          <w:sz w:val="20"/>
          <w:szCs w:val="20"/>
        </w:rPr>
        <w:t>Karrier</w:t>
      </w:r>
      <w:proofErr w:type="spellEnd"/>
      <w:r w:rsidRPr="00597B94">
        <w:rPr>
          <w:rFonts w:ascii="Open Sans" w:hAnsi="Open Sans" w:cs="Open Sans"/>
          <w:sz w:val="20"/>
          <w:szCs w:val="20"/>
        </w:rPr>
        <w:t xml:space="preserve"> Fr de chez </w:t>
      </w:r>
      <w:proofErr w:type="spellStart"/>
      <w:r w:rsidRPr="00597B94">
        <w:rPr>
          <w:rFonts w:ascii="Open Sans" w:hAnsi="Open Sans" w:cs="Open Sans"/>
          <w:sz w:val="20"/>
          <w:szCs w:val="20"/>
        </w:rPr>
        <w:t>Kingspan</w:t>
      </w:r>
      <w:proofErr w:type="spellEnd"/>
      <w:r w:rsidRPr="00597B94">
        <w:rPr>
          <w:rFonts w:ascii="Open Sans" w:hAnsi="Open Sans" w:cs="Open Sans"/>
          <w:sz w:val="20"/>
          <w:szCs w:val="20"/>
        </w:rPr>
        <w:t xml:space="preserve"> faisant l’objet d’une </w:t>
      </w:r>
      <w:proofErr w:type="spellStart"/>
      <w:r w:rsidRPr="00597B94">
        <w:rPr>
          <w:rFonts w:ascii="Open Sans" w:hAnsi="Open Sans" w:cs="Open Sans"/>
          <w:sz w:val="20"/>
          <w:szCs w:val="20"/>
        </w:rPr>
        <w:t>ATEx</w:t>
      </w:r>
      <w:proofErr w:type="spellEnd"/>
      <w:r w:rsidRPr="00597B94">
        <w:rPr>
          <w:rFonts w:ascii="Open Sans" w:hAnsi="Open Sans" w:cs="Open Sans"/>
          <w:sz w:val="20"/>
          <w:szCs w:val="20"/>
        </w:rPr>
        <w:t xml:space="preserve"> de cas a n°3017_V1, </w:t>
      </w:r>
    </w:p>
    <w:p w14:paraId="095FB93C"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3851EDC4" w14:textId="2451DC5B" w:rsidR="00131066" w:rsidRPr="001F29B3" w:rsidRDefault="00131066" w:rsidP="00131066">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sidR="00FB3A17">
        <w:rPr>
          <w:rFonts w:ascii="Open Sans" w:eastAsia="Calibri" w:hAnsi="Open Sans" w:cs="Open Sans"/>
          <w:sz w:val="20"/>
          <w:szCs w:val="20"/>
        </w:rPr>
        <w:t xml:space="preserve"> </w:t>
      </w:r>
      <w:r w:rsidR="00B7592A">
        <w:rPr>
          <w:rFonts w:ascii="Open Sans" w:eastAsia="Calibri" w:hAnsi="Open Sans" w:cs="Open Sans"/>
          <w:sz w:val="20"/>
          <w:szCs w:val="20"/>
        </w:rPr>
        <w:t>GLACE</w:t>
      </w:r>
      <w:r w:rsidRPr="001F29B3">
        <w:rPr>
          <w:rFonts w:ascii="Open Sans" w:eastAsia="Calibri" w:hAnsi="Open Sans" w:cs="Open Sans"/>
          <w:sz w:val="20"/>
          <w:szCs w:val="20"/>
        </w:rPr>
        <w:t>, la façade est composée :</w:t>
      </w:r>
    </w:p>
    <w:p w14:paraId="3A1B502B" w14:textId="77777777" w:rsidR="00131066"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w:t>
      </w:r>
      <w:proofErr w:type="gramStart"/>
      <w:r w:rsidRPr="001F29B3">
        <w:rPr>
          <w:rFonts w:ascii="Open Sans" w:eastAsia="Calibri" w:hAnsi="Open Sans" w:cs="Open Sans"/>
          <w:sz w:val="20"/>
          <w:szCs w:val="20"/>
        </w:rPr>
        <w:t>cachées</w:t>
      </w:r>
      <w:proofErr w:type="gramEnd"/>
      <w:r w:rsidRPr="001F29B3">
        <w:rPr>
          <w:rFonts w:ascii="Open Sans" w:eastAsia="Calibri" w:hAnsi="Open Sans" w:cs="Open Sans"/>
          <w:sz w:val="20"/>
          <w:szCs w:val="20"/>
        </w:rPr>
        <w:t xml:space="preserve"> d’épaisseur minimale 80 mm posé horizontalement.</w:t>
      </w:r>
    </w:p>
    <w:p w14:paraId="44DF64E7" w14:textId="77777777" w:rsidR="00131066"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92EBF3E" w14:textId="5E4726C0" w:rsidR="00131066" w:rsidRPr="001F29B3"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B7592A">
        <w:rPr>
          <w:rFonts w:ascii="Open Sans" w:eastAsia="Calibri" w:hAnsi="Open Sans" w:cs="Open Sans"/>
          <w:sz w:val="20"/>
          <w:szCs w:val="20"/>
        </w:rPr>
        <w:t>GLACE</w:t>
      </w:r>
      <w:r w:rsidRPr="001F29B3">
        <w:rPr>
          <w:rFonts w:ascii="Open Sans" w:eastAsia="Calibri" w:hAnsi="Open Sans" w:cs="Open Sans"/>
          <w:sz w:val="20"/>
          <w:szCs w:val="20"/>
        </w:rPr>
        <w:t>.</w:t>
      </w:r>
    </w:p>
    <w:p w14:paraId="216B98BF" w14:textId="0355A3D8"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F5571B">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B7592A">
        <w:rPr>
          <w:rFonts w:ascii="Open Sans" w:eastAsia="Calibri" w:hAnsi="Open Sans" w:cs="Open Sans"/>
          <w:sz w:val="20"/>
          <w:szCs w:val="20"/>
        </w:rPr>
        <w:t>GLACE</w:t>
      </w:r>
      <w:r>
        <w:rPr>
          <w:rFonts w:ascii="Open Sans" w:eastAsia="Calibri" w:hAnsi="Open Sans" w:cs="Open Sans"/>
          <w:sz w:val="20"/>
          <w:szCs w:val="20"/>
        </w:rPr>
        <w:t>, la façade est composée :</w:t>
      </w:r>
    </w:p>
    <w:p w14:paraId="37CFAE74"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cachées d’épaisseur minimale 80 mm posé horizontalement.</w:t>
      </w:r>
    </w:p>
    <w:p w14:paraId="35647487"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69D73775"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0776A3C" w14:textId="100DAEC5" w:rsidR="00131066" w:rsidRPr="001F29B3" w:rsidRDefault="00131066" w:rsidP="00131066">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B7592A">
        <w:rPr>
          <w:rFonts w:ascii="Open Sans" w:eastAsia="Calibri" w:hAnsi="Open Sans" w:cs="Open Sans"/>
          <w:sz w:val="20"/>
          <w:szCs w:val="20"/>
        </w:rPr>
        <w:t>GLACE</w:t>
      </w:r>
      <w:r w:rsidRPr="001F29B3">
        <w:rPr>
          <w:rFonts w:ascii="Open Sans" w:eastAsia="Calibri" w:hAnsi="Open Sans" w:cs="Open Sans"/>
          <w:sz w:val="20"/>
          <w:szCs w:val="20"/>
        </w:rPr>
        <w:t>.</w:t>
      </w:r>
    </w:p>
    <w:p w14:paraId="00333467"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476DF42A" w14:textId="77777777" w:rsidR="00131066" w:rsidRPr="004D6DC1"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603CBCB1"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est constitué :</w:t>
      </w:r>
    </w:p>
    <w:p w14:paraId="151FC70B" w14:textId="77777777" w:rsidR="00131066"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Spectrum 55 µm,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XL </w:t>
      </w:r>
      <w:proofErr w:type="spellStart"/>
      <w:r w:rsidRPr="001F29B3">
        <w:rPr>
          <w:rFonts w:ascii="Open Sans" w:eastAsia="Calibri" w:hAnsi="Open Sans" w:cs="Open Sans"/>
          <w:sz w:val="20"/>
          <w:szCs w:val="20"/>
        </w:rPr>
        <w:t>Forté</w:t>
      </w:r>
      <w:proofErr w:type="spellEnd"/>
      <w:r w:rsidRPr="001F29B3">
        <w:rPr>
          <w:rFonts w:ascii="Open Sans" w:eastAsia="Calibri" w:hAnsi="Open Sans" w:cs="Open Sans"/>
          <w:sz w:val="20"/>
          <w:szCs w:val="20"/>
        </w:rPr>
        <w:t xml:space="preserve"> ou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w:t>
      </w:r>
      <w:proofErr w:type="spellStart"/>
      <w:r w:rsidRPr="001F29B3">
        <w:rPr>
          <w:rFonts w:ascii="Open Sans" w:eastAsia="Calibri" w:hAnsi="Open Sans" w:cs="Open Sans"/>
          <w:sz w:val="20"/>
          <w:szCs w:val="20"/>
        </w:rPr>
        <w:t>Destral</w:t>
      </w:r>
      <w:proofErr w:type="spellEnd"/>
      <w:r w:rsidRPr="001F29B3">
        <w:rPr>
          <w:rFonts w:ascii="Open Sans" w:eastAsia="Calibri" w:hAnsi="Open Sans" w:cs="Open Sans"/>
          <w:sz w:val="20"/>
          <w:szCs w:val="20"/>
        </w:rPr>
        <w:t xml:space="preserve"> 35 µm Black Mat dont la géométrie peut être MR (Micro-</w:t>
      </w:r>
      <w:proofErr w:type="spellStart"/>
      <w:r w:rsidRPr="001F29B3">
        <w:rPr>
          <w:rFonts w:ascii="Open Sans" w:eastAsia="Calibri" w:hAnsi="Open Sans" w:cs="Open Sans"/>
          <w:sz w:val="20"/>
          <w:szCs w:val="20"/>
        </w:rPr>
        <w:t>Rib</w:t>
      </w:r>
      <w:proofErr w:type="spellEnd"/>
      <w:r w:rsidRPr="001F29B3">
        <w:rPr>
          <w:rFonts w:ascii="Open Sans" w:eastAsia="Calibri" w:hAnsi="Open Sans" w:cs="Open Sans"/>
          <w:sz w:val="20"/>
          <w:szCs w:val="20"/>
        </w:rPr>
        <w:t>), MM (Mini-Micro), EB (</w:t>
      </w:r>
      <w:proofErr w:type="spellStart"/>
      <w:r w:rsidRPr="001F29B3">
        <w:rPr>
          <w:rFonts w:ascii="Open Sans" w:eastAsia="Calibri" w:hAnsi="Open Sans" w:cs="Open Sans"/>
          <w:sz w:val="20"/>
          <w:szCs w:val="20"/>
        </w:rPr>
        <w:t>Eurobox</w:t>
      </w:r>
      <w:proofErr w:type="spellEnd"/>
      <w:r w:rsidRPr="001F29B3">
        <w:rPr>
          <w:rFonts w:ascii="Open Sans" w:eastAsia="Calibri" w:hAnsi="Open Sans" w:cs="Open Sans"/>
          <w:sz w:val="20"/>
          <w:szCs w:val="20"/>
        </w:rPr>
        <w:t>) ou CX (</w:t>
      </w:r>
      <w:proofErr w:type="spellStart"/>
      <w:r w:rsidRPr="001F29B3">
        <w:rPr>
          <w:rFonts w:ascii="Open Sans" w:eastAsia="Calibri" w:hAnsi="Open Sans" w:cs="Open Sans"/>
          <w:sz w:val="20"/>
          <w:szCs w:val="20"/>
        </w:rPr>
        <w:t>Convex</w:t>
      </w:r>
      <w:proofErr w:type="spellEnd"/>
      <w:r w:rsidRPr="001F29B3">
        <w:rPr>
          <w:rFonts w:ascii="Open Sans" w:eastAsia="Calibri" w:hAnsi="Open Sans" w:cs="Open Sans"/>
          <w:sz w:val="20"/>
          <w:szCs w:val="20"/>
        </w:rPr>
        <w:t xml:space="preserve">). </w:t>
      </w:r>
    </w:p>
    <w:p w14:paraId="7F23A452" w14:textId="77777777" w:rsidR="00131066"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D’une l’âme isolante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de couleur grise.</w:t>
      </w:r>
    </w:p>
    <w:p w14:paraId="1563C7E4" w14:textId="77777777" w:rsidR="00131066" w:rsidRPr="001F29B3"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D’un parement intérieur en tôle d’acier de nuance S220 GD et d’épaisseur nominale 0,40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CLEANsafe15 µm Blanc </w:t>
      </w:r>
      <w:proofErr w:type="gramStart"/>
      <w:r w:rsidRPr="001F29B3">
        <w:rPr>
          <w:rFonts w:ascii="Open Sans" w:eastAsia="Calibri" w:hAnsi="Open Sans" w:cs="Open Sans"/>
          <w:sz w:val="20"/>
          <w:szCs w:val="20"/>
        </w:rPr>
        <w:t>Brillant  dont</w:t>
      </w:r>
      <w:proofErr w:type="gramEnd"/>
      <w:r w:rsidRPr="001F29B3">
        <w:rPr>
          <w:rFonts w:ascii="Open Sans" w:eastAsia="Calibri" w:hAnsi="Open Sans" w:cs="Open Sans"/>
          <w:sz w:val="20"/>
          <w:szCs w:val="20"/>
        </w:rPr>
        <w:t xml:space="preserve"> la  géométrie est faiblement nervurée.</w:t>
      </w:r>
    </w:p>
    <w:p w14:paraId="2FF83119" w14:textId="77777777" w:rsidR="00131066" w:rsidRDefault="00131066" w:rsidP="00131066">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5F80598E" w14:textId="77777777" w:rsidR="00131066" w:rsidRDefault="00131066" w:rsidP="0013106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épaisseurs 80, 88, 100, 120, 140 et 150 </w:t>
      </w:r>
      <w:proofErr w:type="spellStart"/>
      <w:r w:rsidRPr="001F29B3">
        <w:rPr>
          <w:rFonts w:ascii="Open Sans" w:eastAsia="Calibri" w:hAnsi="Open Sans" w:cs="Open Sans"/>
          <w:sz w:val="20"/>
          <w:szCs w:val="20"/>
        </w:rPr>
        <w:t>mm.</w:t>
      </w:r>
      <w:proofErr w:type="spellEnd"/>
    </w:p>
    <w:p w14:paraId="59F895BE" w14:textId="77777777" w:rsidR="00131066" w:rsidRPr="001F29B3" w:rsidRDefault="00131066" w:rsidP="0013106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largeur utile 1000, 900 ou 600 </w:t>
      </w:r>
      <w:proofErr w:type="spellStart"/>
      <w:r w:rsidRPr="001F29B3">
        <w:rPr>
          <w:rFonts w:ascii="Open Sans" w:eastAsia="Calibri" w:hAnsi="Open Sans" w:cs="Open Sans"/>
          <w:sz w:val="20"/>
          <w:szCs w:val="20"/>
        </w:rPr>
        <w:t>mm.</w:t>
      </w:r>
      <w:proofErr w:type="spellEnd"/>
    </w:p>
    <w:p w14:paraId="30958F36" w14:textId="45ADF447" w:rsidR="00131066" w:rsidRDefault="001C3F3C"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w:t>
      </w:r>
      <w:r w:rsidR="00131066">
        <w:rPr>
          <w:rFonts w:ascii="Open Sans" w:eastAsia="Calibri" w:hAnsi="Open Sans" w:cs="Open Sans"/>
          <w:sz w:val="20"/>
          <w:szCs w:val="20"/>
        </w:rPr>
        <w:t>l’objet :</w:t>
      </w:r>
    </w:p>
    <w:p w14:paraId="74A3E7C0"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4EFEA87C"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w:t>
      </w:r>
      <w:proofErr w:type="spellStart"/>
      <w:proofErr w:type="gramStart"/>
      <w:r w:rsidRPr="001F29B3">
        <w:rPr>
          <w:rFonts w:ascii="Open Sans" w:eastAsia="Calibri" w:hAnsi="Open Sans" w:cs="Open Sans"/>
          <w:sz w:val="20"/>
          <w:szCs w:val="20"/>
        </w:rPr>
        <w:t>m.K</w:t>
      </w:r>
      <w:proofErr w:type="spellEnd"/>
      <w:proofErr w:type="gramEnd"/>
      <w:r w:rsidRPr="001F29B3">
        <w:rPr>
          <w:rFonts w:ascii="Open Sans" w:eastAsia="Calibri" w:hAnsi="Open Sans" w:cs="Open Sans"/>
          <w:sz w:val="20"/>
          <w:szCs w:val="20"/>
        </w:rPr>
        <w:t xml:space="preserve"> pour les épaisseurs supérieures ou égales à 80 mm).</w:t>
      </w:r>
    </w:p>
    <w:p w14:paraId="1A928114"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fiches de domaine d’emploi en ERP délivrées par </w:t>
      </w:r>
      <w:proofErr w:type="spellStart"/>
      <w:r w:rsidRPr="001F29B3">
        <w:rPr>
          <w:rFonts w:ascii="Open Sans" w:eastAsia="Calibri" w:hAnsi="Open Sans" w:cs="Open Sans"/>
          <w:sz w:val="20"/>
          <w:szCs w:val="20"/>
        </w:rPr>
        <w:t>Efectis</w:t>
      </w:r>
      <w:proofErr w:type="spellEnd"/>
      <w:r w:rsidRPr="001F29B3">
        <w:rPr>
          <w:rFonts w:ascii="Open Sans" w:eastAsia="Calibri" w:hAnsi="Open Sans" w:cs="Open Sans"/>
          <w:sz w:val="20"/>
          <w:szCs w:val="20"/>
        </w:rPr>
        <w:t xml:space="preserve"> France.</w:t>
      </w:r>
    </w:p>
    <w:p w14:paraId="016EA28D"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0C5EBD3D" w14:textId="77777777" w:rsidR="00131066" w:rsidRPr="001F29B3"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FDES réalisées par le CSTB visées dans le DTA « Architecturale de Bardage » pour les épaisseurs supérieures ou égales à 80 </w:t>
      </w:r>
      <w:proofErr w:type="spellStart"/>
      <w:r w:rsidRPr="001F29B3">
        <w:rPr>
          <w:rFonts w:ascii="Open Sans" w:eastAsia="Calibri" w:hAnsi="Open Sans" w:cs="Open Sans"/>
          <w:sz w:val="20"/>
          <w:szCs w:val="20"/>
        </w:rPr>
        <w:t>mm.</w:t>
      </w:r>
      <w:proofErr w:type="spellEnd"/>
    </w:p>
    <w:p w14:paraId="298E819D" w14:textId="77777777" w:rsidR="00131066" w:rsidRDefault="00131066" w:rsidP="00131066">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w:t>
      </w:r>
    </w:p>
    <w:p w14:paraId="5B0F28B5" w14:textId="77777777" w:rsidR="00131066" w:rsidRDefault="00131066" w:rsidP="00131066">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w:t>
      </w:r>
      <w:proofErr w:type="spellStart"/>
      <w:r w:rsidRPr="00BC1984">
        <w:rPr>
          <w:rFonts w:ascii="Open Sans" w:eastAsia="Calibri" w:hAnsi="Open Sans" w:cs="Open Sans"/>
          <w:sz w:val="20"/>
          <w:szCs w:val="20"/>
        </w:rPr>
        <w:t>QuadCore</w:t>
      </w:r>
      <w:proofErr w:type="spellEnd"/>
      <w:r w:rsidRPr="00BC1984">
        <w:rPr>
          <w:rFonts w:ascii="Open Sans" w:eastAsia="Calibri" w:hAnsi="Open Sans" w:cs="Open Sans"/>
          <w:sz w:val="20"/>
          <w:szCs w:val="20"/>
        </w:rPr>
        <w:t xml:space="preserv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6F998094" w14:textId="77777777" w:rsidR="00131066" w:rsidRPr="00BC1984" w:rsidRDefault="00131066" w:rsidP="00131066">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131066" w:rsidRPr="00BC1984" w14:paraId="2B0F3AAC"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6EE6A799" w14:textId="77777777" w:rsidR="00131066" w:rsidRPr="00BC1984" w:rsidRDefault="00131066" w:rsidP="00657251">
            <w:pPr>
              <w:autoSpaceDE w:val="0"/>
              <w:autoSpaceDN w:val="0"/>
              <w:adjustRightInd w:val="0"/>
              <w:spacing w:after="120" w:line="288" w:lineRule="auto"/>
              <w:rPr>
                <w:rFonts w:ascii="Century Gothic" w:eastAsia="Cambria" w:hAnsi="Century Gothic" w:cs="Arial"/>
                <w:sz w:val="20"/>
                <w:szCs w:val="20"/>
              </w:rPr>
            </w:pPr>
            <w:proofErr w:type="spellStart"/>
            <w:r w:rsidRPr="00BC1984">
              <w:rPr>
                <w:rFonts w:ascii="Century Gothic" w:eastAsia="Cambria" w:hAnsi="Century Gothic" w:cs="Arial"/>
                <w:sz w:val="20"/>
                <w:szCs w:val="20"/>
              </w:rPr>
              <w:t>Épaisseurs</w:t>
            </w:r>
            <w:proofErr w:type="spellEnd"/>
            <w:r w:rsidRPr="00BC1984">
              <w:rPr>
                <w:rFonts w:ascii="Century Gothic" w:eastAsia="Cambria" w:hAnsi="Century Gothic" w:cs="Arial"/>
                <w:sz w:val="20"/>
                <w:szCs w:val="20"/>
              </w:rPr>
              <w:t xml:space="preserve"> (mm)</w:t>
            </w:r>
          </w:p>
        </w:tc>
        <w:tc>
          <w:tcPr>
            <w:tcW w:w="664" w:type="pct"/>
            <w:tcBorders>
              <w:top w:val="single" w:sz="4" w:space="0" w:color="auto"/>
            </w:tcBorders>
            <w:vAlign w:val="center"/>
          </w:tcPr>
          <w:p w14:paraId="21B87FE9"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3E0FD3B4"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003973DD"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371EA619"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2DD6EB7F"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291523E8"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131066" w:rsidRPr="00BC1984" w14:paraId="54012392"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024AA597" w14:textId="77777777" w:rsidR="00131066" w:rsidRPr="00BC1984" w:rsidRDefault="00131066"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04BF41D0"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384C85A2"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6AAF63BE"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65926103"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3BA0ACFF"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1E19849C"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4ABE7C25" w14:textId="77777777" w:rsidR="00131066" w:rsidRDefault="00131066" w:rsidP="00131066">
      <w:pPr>
        <w:spacing w:after="120" w:line="120" w:lineRule="auto"/>
        <w:contextualSpacing/>
        <w:rPr>
          <w:rFonts w:ascii="Open Sans" w:eastAsia="Calibri" w:hAnsi="Open Sans" w:cs="Open Sans"/>
          <w:sz w:val="20"/>
          <w:szCs w:val="20"/>
          <w:u w:val="single"/>
        </w:rPr>
      </w:pPr>
    </w:p>
    <w:p w14:paraId="08AD64B2" w14:textId="77777777" w:rsidR="00131066" w:rsidRPr="00E01C7B" w:rsidRDefault="00131066" w:rsidP="00131066">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7EFCBE8D"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sidRPr="009C6B99">
        <w:rPr>
          <w:rFonts w:ascii="Open Sans" w:eastAsia="Calibri" w:hAnsi="Open Sans" w:cs="Open Sans"/>
          <w:sz w:val="20"/>
          <w:szCs w:val="20"/>
        </w:rPr>
        <w:t xml:space="preserve"> dont les spécifications sont les suivantes :</w:t>
      </w:r>
    </w:p>
    <w:p w14:paraId="412728C6"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16541005"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31F74C5C"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w:t>
      </w:r>
      <w:proofErr w:type="spellStart"/>
      <w:r w:rsidRPr="001F29B3">
        <w:rPr>
          <w:rFonts w:ascii="Open Sans" w:eastAsia="Calibri" w:hAnsi="Open Sans" w:cs="Open Sans"/>
          <w:sz w:val="20"/>
          <w:szCs w:val="20"/>
        </w:rPr>
        <w:t>mm.</w:t>
      </w:r>
      <w:proofErr w:type="spellEnd"/>
      <w:r w:rsidRPr="001F29B3">
        <w:rPr>
          <w:rFonts w:ascii="Open Sans" w:eastAsia="Calibri" w:hAnsi="Open Sans" w:cs="Open Sans"/>
          <w:sz w:val="20"/>
          <w:szCs w:val="20"/>
        </w:rPr>
        <w:t xml:space="preserve">  </w:t>
      </w:r>
    </w:p>
    <w:p w14:paraId="77393644"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68E3CE87"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06770CC1"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2030F752"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118CC8E7" w14:textId="77777777" w:rsidR="00131066" w:rsidRDefault="00131066" w:rsidP="00131066">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6103FDAA" w14:textId="77777777" w:rsidR="00131066" w:rsidRDefault="00131066" w:rsidP="00131066">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12741FD" w14:textId="77777777" w:rsidR="00131066" w:rsidRPr="001F29B3"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0A1B81F2" w14:textId="77777777" w:rsidR="00131066" w:rsidRPr="009C6B99" w:rsidRDefault="00131066" w:rsidP="0013106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5C54DE47" w14:textId="77777777" w:rsidR="00131066" w:rsidRDefault="00131066" w:rsidP="00131066">
      <w:pPr>
        <w:spacing w:after="120" w:line="288" w:lineRule="auto"/>
        <w:contextualSpacing/>
        <w:rPr>
          <w:rFonts w:ascii="Open Sans" w:eastAsia="Calibri" w:hAnsi="Open Sans" w:cs="Open Sans"/>
          <w:sz w:val="20"/>
          <w:szCs w:val="20"/>
        </w:rPr>
      </w:pPr>
    </w:p>
    <w:p w14:paraId="3C27BCF5" w14:textId="2D9FF131" w:rsidR="00131066" w:rsidRPr="00E97DCF" w:rsidRDefault="00131066" w:rsidP="00E97D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E97DCF">
        <w:rPr>
          <w:rFonts w:ascii="Open Sans" w:eastAsia="Calibri" w:hAnsi="Open Sans" w:cs="Open Sans"/>
          <w:sz w:val="20"/>
          <w:szCs w:val="20"/>
        </w:rPr>
        <w:t>a</w:t>
      </w:r>
      <w:r w:rsidRPr="00E97DCF">
        <w:rPr>
          <w:rFonts w:ascii="Open Sans" w:eastAsia="Calibri" w:hAnsi="Open Sans" w:cs="Open Sans"/>
          <w:sz w:val="20"/>
          <w:szCs w:val="20"/>
        </w:rPr>
        <w:t>u droit des poteaux d’angle et des poteaux d’un joint de dilatation.</w:t>
      </w:r>
    </w:p>
    <w:p w14:paraId="2C78FD0C" w14:textId="77777777" w:rsidR="00131066" w:rsidRDefault="00131066" w:rsidP="0013106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890853C"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1B541A67" w14:textId="77777777" w:rsidR="00131066" w:rsidRDefault="00131066" w:rsidP="00131066">
      <w:pPr>
        <w:spacing w:after="120" w:line="120" w:lineRule="auto"/>
        <w:contextualSpacing/>
        <w:rPr>
          <w:rFonts w:ascii="Open Sans" w:eastAsia="Calibri" w:hAnsi="Open Sans" w:cs="Open Sans"/>
          <w:sz w:val="20"/>
          <w:szCs w:val="20"/>
          <w:u w:val="single"/>
        </w:rPr>
      </w:pPr>
    </w:p>
    <w:p w14:paraId="0E86637C" w14:textId="77777777" w:rsidR="00E725A9" w:rsidRPr="00B44C36" w:rsidRDefault="00E725A9" w:rsidP="00E725A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54334A2"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 xml:space="preserve">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Pr>
          <w:rFonts w:ascii="Open Sans" w:eastAsia="Calibri" w:hAnsi="Open Sans" w:cs="Open Sans"/>
          <w:sz w:val="20"/>
          <w:szCs w:val="20"/>
        </w:rPr>
        <w:t xml:space="preserve"> dont les spécifications sont les suivantes :</w:t>
      </w:r>
    </w:p>
    <w:p w14:paraId="4E46D842"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Hauteur à adapter en fonction de celle du premier réseau ou la hauteur des 2 réseaux doit être au maximum de 120 mm sans être inférieure à 20 </w:t>
      </w:r>
      <w:proofErr w:type="spellStart"/>
      <w:r w:rsidRPr="0099094A">
        <w:rPr>
          <w:rFonts w:ascii="Open Sans" w:eastAsia="Calibri" w:hAnsi="Open Sans" w:cs="Open Sans"/>
          <w:sz w:val="20"/>
          <w:szCs w:val="20"/>
        </w:rPr>
        <w:t>mm.</w:t>
      </w:r>
      <w:proofErr w:type="spellEnd"/>
    </w:p>
    <w:p w14:paraId="0EE338AB"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3E019FAF"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Largeur d’appui d’au moins 60 </w:t>
      </w:r>
      <w:proofErr w:type="spellStart"/>
      <w:r w:rsidRPr="0099094A">
        <w:rPr>
          <w:rFonts w:ascii="Open Sans" w:eastAsia="Calibri" w:hAnsi="Open Sans" w:cs="Open Sans"/>
          <w:sz w:val="20"/>
          <w:szCs w:val="20"/>
        </w:rPr>
        <w:t>mm.</w:t>
      </w:r>
      <w:proofErr w:type="spellEnd"/>
    </w:p>
    <w:p w14:paraId="5F57D2D1" w14:textId="77777777" w:rsidR="00131066" w:rsidRPr="0099094A"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473F7863" w14:textId="77777777" w:rsidR="00131066" w:rsidRPr="005E7505" w:rsidRDefault="00131066" w:rsidP="00131066">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68FA4D59"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57631F0" w14:textId="77777777" w:rsidR="00131066" w:rsidRPr="009C6B99" w:rsidRDefault="00131066" w:rsidP="00131066">
      <w:pPr>
        <w:spacing w:after="120" w:line="120" w:lineRule="auto"/>
        <w:contextualSpacing/>
        <w:rPr>
          <w:rFonts w:ascii="Open Sans" w:eastAsia="Calibri" w:hAnsi="Open Sans" w:cs="Open Sans"/>
          <w:sz w:val="20"/>
          <w:szCs w:val="20"/>
        </w:rPr>
      </w:pPr>
    </w:p>
    <w:p w14:paraId="02669F87" w14:textId="30B7AC78" w:rsidR="00131066" w:rsidRPr="00B44C36" w:rsidRDefault="00131066" w:rsidP="00131066">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6F1772">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gamme </w:t>
      </w:r>
      <w:r w:rsidR="00C50F02">
        <w:rPr>
          <w:rFonts w:ascii="Open Sans" w:eastAsia="Calibri" w:hAnsi="Open Sans" w:cs="Open Sans"/>
          <w:b/>
          <w:bCs/>
          <w:sz w:val="20"/>
          <w:szCs w:val="20"/>
          <w:u w:val="single"/>
        </w:rPr>
        <w:t>GLACE</w:t>
      </w:r>
    </w:p>
    <w:p w14:paraId="63F82F14" w14:textId="77777777" w:rsidR="00C2505F" w:rsidRDefault="00131066" w:rsidP="00C2505F">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w:t>
      </w:r>
      <w:proofErr w:type="spellStart"/>
      <w:r w:rsidRPr="00622711">
        <w:rPr>
          <w:rFonts w:ascii="Open Sans" w:eastAsia="Calibri" w:hAnsi="Open Sans" w:cs="Open Sans"/>
          <w:sz w:val="20"/>
          <w:szCs w:val="20"/>
        </w:rPr>
        <w:t>prélaquage</w:t>
      </w:r>
      <w:proofErr w:type="spellEnd"/>
      <w:r w:rsidRPr="00622711">
        <w:rPr>
          <w:rFonts w:ascii="Open Sans" w:eastAsia="Calibri" w:hAnsi="Open Sans" w:cs="Open Sans"/>
          <w:sz w:val="20"/>
          <w:szCs w:val="20"/>
        </w:rPr>
        <w:t xml:space="preserve"> conforme à la NF EN 10169 et NF P34-301. </w:t>
      </w:r>
    </w:p>
    <w:p w14:paraId="200DA95E" w14:textId="03C7A195" w:rsidR="00C2505F" w:rsidRPr="00C2505F" w:rsidRDefault="00C2505F" w:rsidP="00C2505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bénéficient d’une</w:t>
      </w:r>
      <w:r w:rsidRPr="004B63DD">
        <w:rPr>
          <w:rFonts w:ascii="Open Sans" w:hAnsi="Open Sans" w:cs="Open Sans"/>
          <w:sz w:val="20"/>
          <w:szCs w:val="20"/>
        </w:rPr>
        <w:t xml:space="preserv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472742DB" w14:textId="77777777" w:rsidR="00C2505F" w:rsidRPr="00880D53" w:rsidRDefault="00C2505F" w:rsidP="00C2505F">
      <w:pPr>
        <w:pStyle w:val="Sansinterligne"/>
        <w:ind w:firstLine="708"/>
        <w:jc w:val="both"/>
        <w:rPr>
          <w:rFonts w:ascii="Open Sans" w:hAnsi="Open Sans" w:cs="Open Sans"/>
          <w:sz w:val="20"/>
          <w:szCs w:val="20"/>
        </w:rPr>
      </w:pPr>
      <w:proofErr w:type="spellStart"/>
      <w:proofErr w:type="gramStart"/>
      <w:r w:rsidRPr="00880D53">
        <w:rPr>
          <w:rFonts w:ascii="Open Sans" w:hAnsi="Open Sans" w:cs="Open Sans"/>
          <w:sz w:val="20"/>
          <w:szCs w:val="20"/>
        </w:rPr>
        <w:t>prélaquage</w:t>
      </w:r>
      <w:proofErr w:type="spellEnd"/>
      <w:proofErr w:type="gramEnd"/>
      <w:r w:rsidRPr="00880D53">
        <w:rPr>
          <w:rFonts w:ascii="Open Sans" w:hAnsi="Open Sans" w:cs="Open Sans"/>
          <w:sz w:val="20"/>
          <w:szCs w:val="20"/>
        </w:rPr>
        <w:t xml:space="preserve"> </w:t>
      </w:r>
      <w:proofErr w:type="spellStart"/>
      <w:r w:rsidRPr="00880D53">
        <w:rPr>
          <w:rFonts w:ascii="Open Sans" w:hAnsi="Open Sans" w:cs="Open Sans"/>
          <w:sz w:val="20"/>
          <w:szCs w:val="20"/>
        </w:rPr>
        <w:t>bi-face</w:t>
      </w:r>
      <w:proofErr w:type="spellEnd"/>
      <w:r w:rsidRPr="00880D53">
        <w:rPr>
          <w:rFonts w:ascii="Open Sans" w:hAnsi="Open Sans" w:cs="Open Sans"/>
          <w:sz w:val="20"/>
          <w:szCs w:val="20"/>
        </w:rPr>
        <w:t xml:space="preserve"> 35µm 3S-HDuo haute durabilité de coloris 0201 COTON, 0202 DUVET, 0203 POUDRE, 0204 POP, 0205 SPRING, 0206 PLATINUM, 0207 METAL, 0208 PEARL, RAL 7022 COQUILLE, INTENSE GOLD ou RAL 5008 OCEAN</w:t>
      </w:r>
    </w:p>
    <w:p w14:paraId="483C9EE1" w14:textId="77777777" w:rsidR="00C2505F" w:rsidRPr="00880D53" w:rsidRDefault="00C2505F" w:rsidP="00C2505F">
      <w:pPr>
        <w:pStyle w:val="Sansinterligne"/>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r>
      <w:proofErr w:type="spellStart"/>
      <w:r w:rsidRPr="00880D53">
        <w:rPr>
          <w:rFonts w:ascii="Open Sans" w:hAnsi="Open Sans" w:cs="Open Sans"/>
          <w:sz w:val="20"/>
          <w:szCs w:val="20"/>
        </w:rPr>
        <w:t>prélaquage</w:t>
      </w:r>
      <w:proofErr w:type="spellEnd"/>
      <w:r w:rsidRPr="00880D53">
        <w:rPr>
          <w:rFonts w:ascii="Open Sans" w:hAnsi="Open Sans" w:cs="Open Sans"/>
          <w:sz w:val="20"/>
          <w:szCs w:val="20"/>
        </w:rPr>
        <w:t xml:space="preserve"> 50µm de coloris NERRO, GALEO, AZURO ou VOLCANO</w:t>
      </w:r>
    </w:p>
    <w:p w14:paraId="58A7F6FA" w14:textId="77777777" w:rsidR="00C2505F" w:rsidRPr="00880D53" w:rsidRDefault="00C2505F" w:rsidP="00C2505F">
      <w:pPr>
        <w:pStyle w:val="Sansinterligne"/>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r>
      <w:proofErr w:type="spellStart"/>
      <w:r w:rsidRPr="00880D53">
        <w:rPr>
          <w:rFonts w:ascii="Open Sans" w:hAnsi="Open Sans" w:cs="Open Sans"/>
          <w:sz w:val="20"/>
          <w:szCs w:val="20"/>
        </w:rPr>
        <w:t>postlaquage</w:t>
      </w:r>
      <w:proofErr w:type="spellEnd"/>
      <w:r w:rsidRPr="00880D53">
        <w:rPr>
          <w:rFonts w:ascii="Open Sans" w:hAnsi="Open Sans" w:cs="Open Sans"/>
          <w:sz w:val="20"/>
          <w:szCs w:val="20"/>
        </w:rPr>
        <w:t xml:space="preserve"> 60µm de coloris OXYDE, CUIVRE, GRANITE, QUARTZ, CHROME ou RAL </w:t>
      </w:r>
    </w:p>
    <w:p w14:paraId="3EBABB79" w14:textId="77777777" w:rsidR="00C2505F" w:rsidRDefault="00C2505F" w:rsidP="00C2505F">
      <w:pPr>
        <w:pStyle w:val="Sansinterligne"/>
        <w:ind w:firstLine="708"/>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t>25µ face extérieure coloris RAL… (nuancier BACACIER Classique)</w:t>
      </w:r>
    </w:p>
    <w:p w14:paraId="22CB1130" w14:textId="62CAFB0A" w:rsidR="00131066" w:rsidRDefault="00131066" w:rsidP="00131066">
      <w:pPr>
        <w:spacing w:after="120" w:line="288" w:lineRule="auto"/>
        <w:contextualSpacing/>
        <w:rPr>
          <w:rFonts w:ascii="Open Sans" w:eastAsia="Calibri" w:hAnsi="Open Sans" w:cs="Open Sans"/>
          <w:sz w:val="20"/>
          <w:szCs w:val="20"/>
        </w:rPr>
      </w:pPr>
    </w:p>
    <w:p w14:paraId="635F24CB" w14:textId="5053F1DE"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C50F02">
        <w:rPr>
          <w:rFonts w:ascii="Open Sans" w:eastAsia="Calibri" w:hAnsi="Open Sans" w:cs="Open Sans"/>
          <w:sz w:val="20"/>
          <w:szCs w:val="20"/>
        </w:rPr>
        <w:t>GLACE</w:t>
      </w:r>
      <w:r>
        <w:rPr>
          <w:rFonts w:ascii="Open Sans" w:eastAsia="Calibri" w:hAnsi="Open Sans" w:cs="Open Sans"/>
          <w:sz w:val="20"/>
          <w:szCs w:val="20"/>
        </w:rPr>
        <w:t xml:space="preserve"> </w:t>
      </w:r>
      <w:r w:rsidR="00DB6480">
        <w:rPr>
          <w:rFonts w:ascii="Open Sans" w:eastAsia="Calibri" w:hAnsi="Open Sans" w:cs="Open Sans"/>
          <w:sz w:val="20"/>
          <w:szCs w:val="20"/>
        </w:rPr>
        <w:t>comprend</w:t>
      </w:r>
      <w:r>
        <w:rPr>
          <w:rFonts w:ascii="Open Sans" w:eastAsia="Calibri" w:hAnsi="Open Sans" w:cs="Open Sans"/>
          <w:sz w:val="20"/>
          <w:szCs w:val="20"/>
        </w:rPr>
        <w:t xml:space="preserve"> : </w:t>
      </w:r>
    </w:p>
    <w:p w14:paraId="03A933D7" w14:textId="38B0088E" w:rsidR="00264126" w:rsidRDefault="00DB6480"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La parement métallique de façade </w:t>
      </w:r>
      <w:r w:rsidR="00C50F02">
        <w:rPr>
          <w:rFonts w:ascii="Open Sans" w:eastAsia="Calibri" w:hAnsi="Open Sans" w:cs="Open Sans"/>
          <w:sz w:val="20"/>
          <w:szCs w:val="20"/>
        </w:rPr>
        <w:t xml:space="preserve">PISSAILLAS </w:t>
      </w:r>
      <w:proofErr w:type="gramStart"/>
      <w:r w:rsidR="00C50F02">
        <w:rPr>
          <w:rFonts w:ascii="Open Sans" w:eastAsia="Calibri" w:hAnsi="Open Sans" w:cs="Open Sans"/>
          <w:sz w:val="20"/>
          <w:szCs w:val="20"/>
        </w:rPr>
        <w:t>1000</w:t>
      </w:r>
      <w:r w:rsidR="00066115">
        <w:rPr>
          <w:rFonts w:ascii="Open Sans" w:eastAsia="Calibri" w:hAnsi="Open Sans" w:cs="Open Sans"/>
          <w:sz w:val="20"/>
          <w:szCs w:val="20"/>
        </w:rPr>
        <w:t xml:space="preserve"> </w:t>
      </w:r>
      <w:r w:rsidR="00264126">
        <w:rPr>
          <w:rFonts w:ascii="Open Sans" w:eastAsia="Calibri" w:hAnsi="Open Sans" w:cs="Open Sans"/>
          <w:sz w:val="20"/>
          <w:szCs w:val="20"/>
        </w:rPr>
        <w:t xml:space="preserve"> qui</w:t>
      </w:r>
      <w:proofErr w:type="gramEnd"/>
      <w:r w:rsidR="00264126">
        <w:rPr>
          <w:rFonts w:ascii="Open Sans" w:eastAsia="Calibri" w:hAnsi="Open Sans" w:cs="Open Sans"/>
          <w:sz w:val="20"/>
          <w:szCs w:val="20"/>
        </w:rPr>
        <w:t xml:space="preserve"> est en largeur utile de </w:t>
      </w:r>
      <w:r w:rsidR="00C50F02">
        <w:rPr>
          <w:rFonts w:ascii="Open Sans" w:eastAsia="Calibri" w:hAnsi="Open Sans" w:cs="Open Sans"/>
          <w:sz w:val="20"/>
          <w:szCs w:val="20"/>
        </w:rPr>
        <w:t>1000</w:t>
      </w:r>
      <w:r w:rsidR="00264126">
        <w:rPr>
          <w:rFonts w:ascii="Open Sans" w:eastAsia="Calibri" w:hAnsi="Open Sans" w:cs="Open Sans"/>
          <w:sz w:val="20"/>
          <w:szCs w:val="20"/>
        </w:rPr>
        <w:t xml:space="preserve"> </w:t>
      </w:r>
      <w:proofErr w:type="spellStart"/>
      <w:r w:rsidR="00264126">
        <w:rPr>
          <w:rFonts w:ascii="Open Sans" w:eastAsia="Calibri" w:hAnsi="Open Sans" w:cs="Open Sans"/>
          <w:sz w:val="20"/>
          <w:szCs w:val="20"/>
        </w:rPr>
        <w:t>mm.</w:t>
      </w:r>
      <w:proofErr w:type="spellEnd"/>
    </w:p>
    <w:p w14:paraId="59186FEB" w14:textId="4650766A" w:rsidR="00B9642B" w:rsidRDefault="00264126"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C50F02">
        <w:rPr>
          <w:rFonts w:ascii="Open Sans" w:eastAsia="Calibri" w:hAnsi="Open Sans" w:cs="Open Sans"/>
          <w:sz w:val="20"/>
          <w:szCs w:val="20"/>
        </w:rPr>
        <w:t>BOSSONS 900</w:t>
      </w:r>
      <w:r w:rsidR="00B9642B">
        <w:rPr>
          <w:rFonts w:ascii="Open Sans" w:eastAsia="Calibri" w:hAnsi="Open Sans" w:cs="Open Sans"/>
          <w:sz w:val="20"/>
          <w:szCs w:val="20"/>
        </w:rPr>
        <w:t xml:space="preserve"> qui est en largeur utile de 9</w:t>
      </w:r>
      <w:r w:rsidR="00C50F02">
        <w:rPr>
          <w:rFonts w:ascii="Open Sans" w:eastAsia="Calibri" w:hAnsi="Open Sans" w:cs="Open Sans"/>
          <w:sz w:val="20"/>
          <w:szCs w:val="20"/>
        </w:rPr>
        <w:t>0</w:t>
      </w:r>
      <w:r w:rsidR="00B9642B">
        <w:rPr>
          <w:rFonts w:ascii="Open Sans" w:eastAsia="Calibri" w:hAnsi="Open Sans" w:cs="Open Sans"/>
          <w:sz w:val="20"/>
          <w:szCs w:val="20"/>
        </w:rPr>
        <w:t xml:space="preserve">0 </w:t>
      </w:r>
      <w:proofErr w:type="spellStart"/>
      <w:r w:rsidR="00B9642B">
        <w:rPr>
          <w:rFonts w:ascii="Open Sans" w:eastAsia="Calibri" w:hAnsi="Open Sans" w:cs="Open Sans"/>
          <w:sz w:val="20"/>
          <w:szCs w:val="20"/>
        </w:rPr>
        <w:t>mm.</w:t>
      </w:r>
      <w:proofErr w:type="spellEnd"/>
    </w:p>
    <w:p w14:paraId="40614704" w14:textId="4B0AAC8D" w:rsidR="00F343B6" w:rsidRDefault="00B9642B"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C50F02">
        <w:rPr>
          <w:rFonts w:ascii="Open Sans" w:eastAsia="Calibri" w:hAnsi="Open Sans" w:cs="Open Sans"/>
          <w:sz w:val="20"/>
          <w:szCs w:val="20"/>
        </w:rPr>
        <w:t>JORASSES 900</w:t>
      </w:r>
      <w:r w:rsidR="00F343B6">
        <w:rPr>
          <w:rFonts w:ascii="Open Sans" w:eastAsia="Calibri" w:hAnsi="Open Sans" w:cs="Open Sans"/>
          <w:sz w:val="20"/>
          <w:szCs w:val="20"/>
        </w:rPr>
        <w:t xml:space="preserve"> qui est en largeur utile de 9</w:t>
      </w:r>
      <w:r w:rsidR="00C50F02">
        <w:rPr>
          <w:rFonts w:ascii="Open Sans" w:eastAsia="Calibri" w:hAnsi="Open Sans" w:cs="Open Sans"/>
          <w:sz w:val="20"/>
          <w:szCs w:val="20"/>
        </w:rPr>
        <w:t>0</w:t>
      </w:r>
      <w:r w:rsidR="00F343B6">
        <w:rPr>
          <w:rFonts w:ascii="Open Sans" w:eastAsia="Calibri" w:hAnsi="Open Sans" w:cs="Open Sans"/>
          <w:sz w:val="20"/>
          <w:szCs w:val="20"/>
        </w:rPr>
        <w:t xml:space="preserve">0 </w:t>
      </w:r>
      <w:proofErr w:type="spellStart"/>
      <w:r w:rsidR="00F343B6">
        <w:rPr>
          <w:rFonts w:ascii="Open Sans" w:eastAsia="Calibri" w:hAnsi="Open Sans" w:cs="Open Sans"/>
          <w:sz w:val="20"/>
          <w:szCs w:val="20"/>
        </w:rPr>
        <w:t>mm.</w:t>
      </w:r>
      <w:proofErr w:type="spellEnd"/>
    </w:p>
    <w:p w14:paraId="6C24CA31" w14:textId="44F922E3" w:rsidR="00EB0E30"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Les parements métalliques de façade sont proposés en longueur minimale de 1</w:t>
      </w:r>
      <w:r w:rsidR="00A37153">
        <w:rPr>
          <w:rFonts w:ascii="Open Sans" w:eastAsia="Calibri" w:hAnsi="Open Sans" w:cs="Open Sans"/>
          <w:sz w:val="20"/>
          <w:szCs w:val="20"/>
        </w:rPr>
        <w:t>0</w:t>
      </w:r>
      <w:r>
        <w:rPr>
          <w:rFonts w:ascii="Open Sans" w:eastAsia="Calibri" w:hAnsi="Open Sans" w:cs="Open Sans"/>
          <w:sz w:val="20"/>
          <w:szCs w:val="20"/>
        </w:rPr>
        <w:t xml:space="preserve">00 mm et en longueur maximale de </w:t>
      </w:r>
      <w:r w:rsidR="00C2505F">
        <w:rPr>
          <w:rFonts w:ascii="Open Sans" w:eastAsia="Calibri" w:hAnsi="Open Sans" w:cs="Open Sans"/>
          <w:sz w:val="20"/>
          <w:szCs w:val="20"/>
        </w:rPr>
        <w:t>80</w:t>
      </w:r>
      <w:r>
        <w:rPr>
          <w:rFonts w:ascii="Open Sans" w:eastAsia="Calibri" w:hAnsi="Open Sans" w:cs="Open Sans"/>
          <w:sz w:val="20"/>
          <w:szCs w:val="20"/>
        </w:rPr>
        <w:t xml:space="preserve">00 </w:t>
      </w:r>
      <w:proofErr w:type="spellStart"/>
      <w:r>
        <w:rPr>
          <w:rFonts w:ascii="Open Sans" w:eastAsia="Calibri" w:hAnsi="Open Sans" w:cs="Open Sans"/>
          <w:sz w:val="20"/>
          <w:szCs w:val="20"/>
        </w:rPr>
        <w:t>mm.</w:t>
      </w:r>
      <w:proofErr w:type="spellEnd"/>
    </w:p>
    <w:p w14:paraId="6AF69440"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10A2486C" w14:textId="34D938E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L’entreprise de pose doit faire le calepinage des profilés et des parements métalliques de façade en même temps que celui des panneaux sandwich isolants en respectant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w:t>
      </w:r>
      <w:r w:rsidR="00441CBB">
        <w:rPr>
          <w:rFonts w:ascii="Open Sans" w:eastAsia="Calibri" w:hAnsi="Open Sans" w:cs="Open Sans"/>
          <w:sz w:val="20"/>
          <w:szCs w:val="20"/>
        </w:rPr>
        <w:t> »</w:t>
      </w:r>
      <w:r>
        <w:rPr>
          <w:rFonts w:ascii="Open Sans" w:eastAsia="Calibri" w:hAnsi="Open Sans" w:cs="Open Sans"/>
          <w:sz w:val="20"/>
          <w:szCs w:val="20"/>
        </w:rPr>
        <w:t>.</w:t>
      </w:r>
    </w:p>
    <w:p w14:paraId="3CC123BD"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L’ensemble de la paroi doit faire l’objet d’une note de calcul établie par l’entreprise de pose en tenant compte des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Elle pourra si elle le souhaite, se faire aider auprès :</w:t>
      </w:r>
    </w:p>
    <w:p w14:paraId="5884CE98" w14:textId="77777777" w:rsidR="00131066" w:rsidRDefault="00131066" w:rsidP="00131066">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pour la détermination et/ou vérification des portées du panneau sandwich isolant et pour la détermination des entraxes des profilés fixés sur les panneaux sandwich isolants.</w:t>
      </w:r>
    </w:p>
    <w:p w14:paraId="79F67B40" w14:textId="5822D21A" w:rsidR="00131066" w:rsidRDefault="00131066" w:rsidP="00131066">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C50F02">
        <w:rPr>
          <w:rFonts w:ascii="Open Sans" w:eastAsia="Calibri" w:hAnsi="Open Sans" w:cs="Open Sans"/>
          <w:sz w:val="20"/>
          <w:szCs w:val="20"/>
        </w:rPr>
        <w:t>GLACE</w:t>
      </w:r>
      <w:r>
        <w:rPr>
          <w:rFonts w:ascii="Open Sans" w:eastAsia="Calibri" w:hAnsi="Open Sans" w:cs="Open Sans"/>
          <w:sz w:val="20"/>
          <w:szCs w:val="20"/>
        </w:rPr>
        <w:t>.</w:t>
      </w:r>
    </w:p>
    <w:p w14:paraId="7FE344E0"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L’ensemble de la mise en œuvre devra être effectuée conformément aux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4CD644AD" w14:textId="77777777" w:rsidR="00131066" w:rsidRPr="004B1855"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53159210"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7D915B42"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4C66DEF3"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En zone sismique, il y aura lieu de respecter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et tout particulièrement les largeurs d’appui minimales.</w:t>
      </w:r>
    </w:p>
    <w:p w14:paraId="2183E061" w14:textId="77777777" w:rsidR="00131066" w:rsidRPr="00035EE6" w:rsidRDefault="00131066" w:rsidP="0013106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 xml:space="preserve">Un chevêtre doit être prévu autour des ouvertures intéressant une dimension supérieure à 400 x 400 </w:t>
      </w:r>
      <w:proofErr w:type="spellStart"/>
      <w:r w:rsidRPr="00035EE6">
        <w:rPr>
          <w:rFonts w:ascii="Open Sans" w:eastAsia="Calibri" w:hAnsi="Open Sans" w:cs="Open Sans"/>
          <w:sz w:val="20"/>
          <w:szCs w:val="20"/>
        </w:rPr>
        <w:t>mm.</w:t>
      </w:r>
      <w:proofErr w:type="spellEnd"/>
    </w:p>
    <w:p w14:paraId="5B43A362"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4CDFBEA4" w14:textId="77777777" w:rsidR="00131066" w:rsidRDefault="00131066" w:rsidP="00131066">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3EA183D4" w14:textId="77777777" w:rsidR="00131066" w:rsidRPr="004B1855" w:rsidRDefault="00131066" w:rsidP="00131066">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54B2538"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1994B519" w14:textId="755D81E1" w:rsidR="00547601" w:rsidRDefault="00547601"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AA090C">
        <w:rPr>
          <w:rFonts w:ascii="Open Sans" w:eastAsia="Calibri" w:hAnsi="Open Sans" w:cs="Open Sans"/>
          <w:sz w:val="20"/>
          <w:szCs w:val="20"/>
        </w:rPr>
        <w:t>celles</w:t>
      </w:r>
      <w:r>
        <w:rPr>
          <w:rFonts w:ascii="Open Sans" w:eastAsia="Calibri" w:hAnsi="Open Sans" w:cs="Open Sans"/>
          <w:sz w:val="20"/>
          <w:szCs w:val="20"/>
        </w:rPr>
        <w:t xml:space="preserve">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3EDFC0F1" w14:textId="63B7B481"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Avant pose des panneaux sandwich isolant, il est nécessaire de mettre en œuvre en partie basse les profils support tels que définis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w:t>
      </w:r>
    </w:p>
    <w:p w14:paraId="28F9B119" w14:textId="77777777" w:rsidR="00131066" w:rsidRPr="00AF1EA4" w:rsidRDefault="00131066" w:rsidP="0013106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0E0BD3DE" w14:textId="77777777" w:rsidR="00131066" w:rsidRDefault="00131066" w:rsidP="0013106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lastRenderedPageBreak/>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566285A9" w14:textId="77777777" w:rsidR="00AA090C" w:rsidRDefault="00AA090C" w:rsidP="00131066">
      <w:pPr>
        <w:spacing w:after="120" w:line="288" w:lineRule="auto"/>
        <w:rPr>
          <w:rFonts w:ascii="Open Sans" w:eastAsia="Calibri" w:hAnsi="Open Sans" w:cs="Open Sans"/>
          <w:sz w:val="20"/>
          <w:szCs w:val="20"/>
        </w:rPr>
      </w:pPr>
    </w:p>
    <w:p w14:paraId="76CB9F92" w14:textId="1F4C8A4E"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7CB59F84" w14:textId="77777777" w:rsidR="00131066" w:rsidRDefault="00131066" w:rsidP="00131066">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5EB59857" w14:textId="77777777" w:rsidR="00131066" w:rsidRDefault="00131066" w:rsidP="00131066">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77A23883" w14:textId="77777777" w:rsidR="00131066" w:rsidRPr="00967EFC"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255F03E9"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43B91E75" w14:textId="77777777" w:rsidR="00E32774" w:rsidRPr="00B950A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2FD23816" w14:textId="77777777" w:rsidR="00E32774" w:rsidRPr="00B950A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2EBE65B5"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59508FB1"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02A56953"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1EC63779"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354AD7C7" w14:textId="77777777" w:rsidR="00E32774" w:rsidRPr="00143059" w:rsidRDefault="00E32774" w:rsidP="00E32774">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344CE54" w14:textId="77777777" w:rsidR="00E32774" w:rsidRDefault="00E32774" w:rsidP="00E32774">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51AC289B" w14:textId="77777777" w:rsidR="00E32774" w:rsidRPr="00203EB4" w:rsidRDefault="00E32774" w:rsidP="00E32774">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549EB612"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basse dans le profil support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67BBC2BA"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w:t>
      </w:r>
      <w:proofErr w:type="spellStart"/>
      <w:r>
        <w:rPr>
          <w:rFonts w:ascii="Open Sans" w:eastAsia="Calibri" w:hAnsi="Open Sans" w:cs="Open Sans"/>
          <w:sz w:val="20"/>
          <w:szCs w:val="20"/>
        </w:rPr>
        <w:t>l’ATEx</w:t>
      </w:r>
      <w:proofErr w:type="spellEnd"/>
      <w:r w:rsidRPr="00E66CEE">
        <w:rPr>
          <w:rFonts w:ascii="Open Sans" w:eastAsia="Calibri" w:hAnsi="Open Sans" w:cs="Open Sans"/>
          <w:sz w:val="20"/>
          <w:szCs w:val="20"/>
        </w:rPr>
        <w:t>) par l’intermédiaire de 2 vis ayant comme référence :</w:t>
      </w:r>
    </w:p>
    <w:p w14:paraId="292A52E2"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 xml:space="preserve">Soit </w:t>
      </w:r>
      <w:proofErr w:type="spellStart"/>
      <w:r w:rsidRPr="00E66CEE">
        <w:rPr>
          <w:rFonts w:ascii="Open Sans" w:eastAsia="Calibri" w:hAnsi="Open Sans" w:cs="Open Sans"/>
          <w:sz w:val="20"/>
          <w:szCs w:val="20"/>
        </w:rPr>
        <w:t>Drillnox</w:t>
      </w:r>
      <w:proofErr w:type="spellEnd"/>
      <w:r w:rsidRPr="00E66CEE">
        <w:rPr>
          <w:rFonts w:ascii="Open Sans" w:eastAsia="Calibri" w:hAnsi="Open Sans" w:cs="Open Sans"/>
          <w:sz w:val="20"/>
          <w:szCs w:val="20"/>
        </w:rPr>
        <w:t xml:space="preserve"> Bois 6,3 x 60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LR ETANCO.</w:t>
      </w:r>
    </w:p>
    <w:p w14:paraId="57BA5E80"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SXW 6,5 x 52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SFS INTEC.</w:t>
      </w:r>
    </w:p>
    <w:p w14:paraId="23C82965"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Vis INOX P1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6,3 x 65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FAYNOT.</w:t>
      </w:r>
    </w:p>
    <w:p w14:paraId="50E8D9D0"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traverses encadrant une pénétration (porte, baie, etc…)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w:t>
      </w:r>
    </w:p>
    <w:p w14:paraId="0FF8DD67"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w:t>
      </w:r>
      <w:proofErr w:type="gramStart"/>
      <w:r w:rsidRPr="00E66CEE">
        <w:rPr>
          <w:rFonts w:ascii="Open Sans" w:eastAsia="Calibri" w:hAnsi="Open Sans" w:cs="Open Sans"/>
          <w:sz w:val="20"/>
          <w:szCs w:val="20"/>
        </w:rPr>
        <w:t>d’un vis</w:t>
      </w:r>
      <w:proofErr w:type="gramEnd"/>
      <w:r w:rsidRPr="00E66CEE">
        <w:rPr>
          <w:rFonts w:ascii="Open Sans" w:eastAsia="Calibri" w:hAnsi="Open Sans" w:cs="Open Sans"/>
          <w:sz w:val="20"/>
          <w:szCs w:val="20"/>
        </w:rPr>
        <w:t xml:space="preserve">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 La semelle de l’oméga à fixer est celle située du côté de la pénétration. </w:t>
      </w:r>
    </w:p>
    <w:p w14:paraId="59526DEA"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la lisse de charpente. </w:t>
      </w:r>
    </w:p>
    <w:p w14:paraId="4A4F9E5F" w14:textId="77777777" w:rsidR="00E3277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6B7B7FB8"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7BDFB48B"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En partie courante, les profiles sont fixés dans l’ossature porteuse de l’angle à travers les panneaux sandwich isolants à raison de 2 fixations par largeur utile des panneaux sandwich isolants positionnées au quart et au </w:t>
      </w:r>
      <w:proofErr w:type="gramStart"/>
      <w:r w:rsidRPr="002D0B71">
        <w:rPr>
          <w:rFonts w:ascii="Open Sans" w:eastAsia="Calibri" w:hAnsi="Open Sans" w:cs="Open Sans"/>
          <w:sz w:val="20"/>
          <w:szCs w:val="20"/>
        </w:rPr>
        <w:t>trois quart</w:t>
      </w:r>
      <w:proofErr w:type="gramEnd"/>
      <w:r w:rsidRPr="002D0B71">
        <w:rPr>
          <w:rFonts w:ascii="Open Sans" w:eastAsia="Calibri" w:hAnsi="Open Sans" w:cs="Open Sans"/>
          <w:sz w:val="20"/>
          <w:szCs w:val="20"/>
        </w:rPr>
        <w:t xml:space="preserve"> de la largeur utile du panneau sandwich isolant.</w:t>
      </w:r>
    </w:p>
    <w:p w14:paraId="501E3EB1"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357F26E" w14:textId="77777777" w:rsidR="00E32774" w:rsidRPr="00203EB4" w:rsidRDefault="00E32774" w:rsidP="00E32774">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4FFC2F8A" w14:textId="77777777" w:rsidR="00E32774" w:rsidRPr="00E66CEE" w:rsidRDefault="00E32774" w:rsidP="00E32774">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basse dans le profil support par l’intermédiaire d’une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18B8A936" w14:textId="77777777" w:rsidR="00E32774" w:rsidRPr="00E66CEE" w:rsidRDefault="00E32774" w:rsidP="00E32774">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mm par largeur de panneau. La longueur des vis sera adaptée à l’épaisseur totale à assembler et la nature de l’ossature. </w:t>
      </w:r>
      <w:r w:rsidRPr="00E66CEE">
        <w:rPr>
          <w:rFonts w:ascii="Open Sans" w:eastAsia="Calibri" w:hAnsi="Open Sans" w:cs="Open Sans"/>
          <w:sz w:val="20"/>
          <w:szCs w:val="20"/>
        </w:rPr>
        <w:lastRenderedPageBreak/>
        <w:t xml:space="preserve">Ces vis sont positionnées au quart et au </w:t>
      </w:r>
      <w:proofErr w:type="gramStart"/>
      <w:r w:rsidRPr="00E66CEE">
        <w:rPr>
          <w:rFonts w:ascii="Open Sans" w:eastAsia="Calibri" w:hAnsi="Open Sans" w:cs="Open Sans"/>
          <w:sz w:val="20"/>
          <w:szCs w:val="20"/>
        </w:rPr>
        <w:t>trois quart</w:t>
      </w:r>
      <w:proofErr w:type="gramEnd"/>
      <w:r w:rsidRPr="00E66CEE">
        <w:rPr>
          <w:rFonts w:ascii="Open Sans" w:eastAsia="Calibri" w:hAnsi="Open Sans" w:cs="Open Sans"/>
          <w:sz w:val="20"/>
          <w:szCs w:val="20"/>
        </w:rPr>
        <w:t xml:space="preserve"> de largeur utile des panneaux sandwich isolants. </w:t>
      </w:r>
    </w:p>
    <w:p w14:paraId="7F403B8E" w14:textId="77777777" w:rsidR="00E32774" w:rsidRDefault="00E32774" w:rsidP="00E32774">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5E39A69A" w14:textId="77777777" w:rsidR="00E32774" w:rsidRDefault="00E32774" w:rsidP="00E32774">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3514FFF9" w14:textId="77777777" w:rsidR="00F30ED8" w:rsidRPr="00B44C36" w:rsidRDefault="00F30ED8" w:rsidP="00F30ED8">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05718336" w14:textId="77777777" w:rsidR="00131066" w:rsidRPr="00CE36F9" w:rsidRDefault="00131066" w:rsidP="00131066">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 xml:space="preserve">vis </w:t>
      </w:r>
      <w:proofErr w:type="spellStart"/>
      <w:r w:rsidRPr="00CE36F9">
        <w:rPr>
          <w:rFonts w:ascii="Open Sans" w:eastAsia="Calibri" w:hAnsi="Open Sans" w:cs="Open Sans"/>
          <w:sz w:val="20"/>
          <w:szCs w:val="20"/>
        </w:rPr>
        <w:t>autoperceuses</w:t>
      </w:r>
      <w:proofErr w:type="spellEnd"/>
      <w:r w:rsidRPr="00CE36F9">
        <w:rPr>
          <w:rFonts w:ascii="Open Sans" w:eastAsia="Calibri" w:hAnsi="Open Sans" w:cs="Open Sans"/>
          <w:sz w:val="20"/>
          <w:szCs w:val="20"/>
        </w:rPr>
        <w:t xml:space="preserve"> de diamètre minimal 5,5 mm en acier inoxydable austénitique A2 ou acier de cémentation avec protection (revêtement métallique + revêtement superficiel complémentaire permettant d’obtenir une résistance à la corrosion ≥ 12 cycles </w:t>
      </w:r>
      <w:proofErr w:type="spellStart"/>
      <w:r w:rsidRPr="00CE36F9">
        <w:rPr>
          <w:rFonts w:ascii="Open Sans" w:eastAsia="Calibri" w:hAnsi="Open Sans" w:cs="Open Sans"/>
          <w:sz w:val="20"/>
          <w:szCs w:val="20"/>
        </w:rPr>
        <w:t>Kesternich</w:t>
      </w:r>
      <w:proofErr w:type="spellEnd"/>
      <w:r w:rsidRPr="00CE36F9">
        <w:rPr>
          <w:rFonts w:ascii="Open Sans" w:eastAsia="Calibri" w:hAnsi="Open Sans" w:cs="Open Sans"/>
          <w:sz w:val="20"/>
          <w:szCs w:val="20"/>
        </w:rPr>
        <w:t>).</w:t>
      </w:r>
    </w:p>
    <w:p w14:paraId="6EC34F49" w14:textId="77777777" w:rsidR="00131066" w:rsidRDefault="00131066" w:rsidP="00131066">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55C584DA" w14:textId="77777777" w:rsidR="00131066" w:rsidRPr="007E68FD"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1586773D" w14:textId="77777777" w:rsidR="00131066" w:rsidRDefault="00131066" w:rsidP="00131066">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6299230B" w14:textId="068FBC03"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3D650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gamme </w:t>
      </w:r>
      <w:r w:rsidR="009D652F">
        <w:rPr>
          <w:rFonts w:ascii="Open Sans" w:eastAsia="Calibri" w:hAnsi="Open Sans" w:cs="Open Sans"/>
          <w:b/>
          <w:bCs/>
          <w:sz w:val="20"/>
          <w:szCs w:val="20"/>
          <w:u w:val="single"/>
        </w:rPr>
        <w:t>GLACE</w:t>
      </w:r>
    </w:p>
    <w:p w14:paraId="27E24C91" w14:textId="77777777" w:rsidR="00131066" w:rsidRPr="00CE36F9" w:rsidRDefault="00131066" w:rsidP="00131066">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45F076" w:rsidR="00DD4309" w:rsidRDefault="00DD4309" w:rsidP="00AF1DE3">
      <w:pPr>
        <w:pStyle w:val="Sansinterligne"/>
        <w:rPr>
          <w:rFonts w:ascii="Open Sans" w:hAnsi="Open Sans" w:cs="Open Sans"/>
        </w:rPr>
      </w:pPr>
    </w:p>
    <w:sectPr w:rsidR="00DD430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319A" w14:textId="77777777" w:rsidR="006E06C3" w:rsidRDefault="006E06C3" w:rsidP="006F74A1">
      <w:pPr>
        <w:spacing w:after="0" w:line="240" w:lineRule="auto"/>
      </w:pPr>
      <w:r>
        <w:separator/>
      </w:r>
    </w:p>
  </w:endnote>
  <w:endnote w:type="continuationSeparator" w:id="0">
    <w:p w14:paraId="58BE17D8" w14:textId="77777777" w:rsidR="006E06C3" w:rsidRDefault="006E06C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60E61" w14:textId="77777777" w:rsidR="006E06C3" w:rsidRDefault="006E06C3" w:rsidP="006F74A1">
      <w:pPr>
        <w:spacing w:after="0" w:line="240" w:lineRule="auto"/>
      </w:pPr>
      <w:r>
        <w:separator/>
      </w:r>
    </w:p>
  </w:footnote>
  <w:footnote w:type="continuationSeparator" w:id="0">
    <w:p w14:paraId="45D4DDAD" w14:textId="77777777" w:rsidR="006E06C3" w:rsidRDefault="006E06C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5B8C45FF" w:rsidR="00FB7938" w:rsidRDefault="002B0381" w:rsidP="00C96C53">
    <w:pPr>
      <w:pStyle w:val="En-tte"/>
      <w:ind w:left="708"/>
      <w:rPr>
        <w:noProof/>
        <w:lang w:eastAsia="fr-FR"/>
      </w:rPr>
    </w:pPr>
    <w:r>
      <w:rPr>
        <w:noProof/>
      </w:rPr>
      <w:drawing>
        <wp:anchor distT="0" distB="0" distL="114300" distR="114300" simplePos="0" relativeHeight="251660288" behindDoc="0" locked="0" layoutInCell="1" allowOverlap="1" wp14:anchorId="02F0A583" wp14:editId="603D5783">
          <wp:simplePos x="0" y="0"/>
          <wp:positionH relativeFrom="column">
            <wp:posOffset>5296218</wp:posOffset>
          </wp:positionH>
          <wp:positionV relativeFrom="paragraph">
            <wp:posOffset>7619</wp:posOffset>
          </wp:positionV>
          <wp:extent cx="847725" cy="5776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1814" cy="580391"/>
                  </a:xfrm>
                  <a:prstGeom prst="rect">
                    <a:avLst/>
                  </a:prstGeom>
                </pic:spPr>
              </pic:pic>
            </a:graphicData>
          </a:graphic>
          <wp14:sizeRelH relativeFrom="margin">
            <wp14:pctWidth>0</wp14:pctWidth>
          </wp14:sizeRelH>
          <wp14:sizeRelV relativeFrom="margin">
            <wp14:pctHeight>0</wp14:pctHeight>
          </wp14:sizeRelV>
        </wp:anchor>
      </w:drawing>
    </w:r>
    <w:r w:rsidR="00CC7350">
      <w:rPr>
        <w:noProof/>
        <w:lang w:eastAsia="fr-FR"/>
      </w:rPr>
      <w:drawing>
        <wp:anchor distT="0" distB="0" distL="114300" distR="114300" simplePos="0" relativeHeight="251658240" behindDoc="1" locked="0" layoutInCell="1" allowOverlap="1" wp14:anchorId="51E6A248" wp14:editId="3A232E45">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8279442">
    <w:abstractNumId w:val="37"/>
  </w:num>
  <w:num w:numId="2" w16cid:durableId="1957758861">
    <w:abstractNumId w:val="17"/>
  </w:num>
  <w:num w:numId="3" w16cid:durableId="256787245">
    <w:abstractNumId w:val="38"/>
  </w:num>
  <w:num w:numId="4" w16cid:durableId="627245705">
    <w:abstractNumId w:val="12"/>
  </w:num>
  <w:num w:numId="5" w16cid:durableId="1610773146">
    <w:abstractNumId w:val="26"/>
  </w:num>
  <w:num w:numId="6" w16cid:durableId="1152023338">
    <w:abstractNumId w:val="32"/>
  </w:num>
  <w:num w:numId="7" w16cid:durableId="1755541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0577047">
    <w:abstractNumId w:val="26"/>
  </w:num>
  <w:num w:numId="9" w16cid:durableId="492644346">
    <w:abstractNumId w:val="3"/>
  </w:num>
  <w:num w:numId="10" w16cid:durableId="136412813">
    <w:abstractNumId w:val="28"/>
  </w:num>
  <w:num w:numId="11" w16cid:durableId="971640806">
    <w:abstractNumId w:val="4"/>
  </w:num>
  <w:num w:numId="12" w16cid:durableId="288972123">
    <w:abstractNumId w:val="2"/>
  </w:num>
  <w:num w:numId="13" w16cid:durableId="836845453">
    <w:abstractNumId w:val="8"/>
  </w:num>
  <w:num w:numId="14" w16cid:durableId="1164783368">
    <w:abstractNumId w:val="18"/>
  </w:num>
  <w:num w:numId="15" w16cid:durableId="1222248902">
    <w:abstractNumId w:val="0"/>
  </w:num>
  <w:num w:numId="16" w16cid:durableId="707529464">
    <w:abstractNumId w:val="20"/>
  </w:num>
  <w:num w:numId="17" w16cid:durableId="1782913366">
    <w:abstractNumId w:val="14"/>
  </w:num>
  <w:num w:numId="18" w16cid:durableId="1748648166">
    <w:abstractNumId w:val="31"/>
  </w:num>
  <w:num w:numId="19" w16cid:durableId="1326009947">
    <w:abstractNumId w:val="6"/>
  </w:num>
  <w:num w:numId="20" w16cid:durableId="1255045756">
    <w:abstractNumId w:val="21"/>
  </w:num>
  <w:num w:numId="21" w16cid:durableId="596642936">
    <w:abstractNumId w:val="24"/>
  </w:num>
  <w:num w:numId="22" w16cid:durableId="1467119695">
    <w:abstractNumId w:val="5"/>
  </w:num>
  <w:num w:numId="23" w16cid:durableId="1126897408">
    <w:abstractNumId w:val="35"/>
  </w:num>
  <w:num w:numId="24" w16cid:durableId="962074852">
    <w:abstractNumId w:val="13"/>
  </w:num>
  <w:num w:numId="25" w16cid:durableId="1878883282">
    <w:abstractNumId w:val="9"/>
  </w:num>
  <w:num w:numId="26" w16cid:durableId="2119979974">
    <w:abstractNumId w:val="22"/>
  </w:num>
  <w:num w:numId="27" w16cid:durableId="1640113389">
    <w:abstractNumId w:val="27"/>
  </w:num>
  <w:num w:numId="28" w16cid:durableId="1519273578">
    <w:abstractNumId w:val="36"/>
  </w:num>
  <w:num w:numId="29" w16cid:durableId="490878057">
    <w:abstractNumId w:val="11"/>
  </w:num>
  <w:num w:numId="30" w16cid:durableId="1512719171">
    <w:abstractNumId w:val="15"/>
  </w:num>
  <w:num w:numId="31" w16cid:durableId="563566829">
    <w:abstractNumId w:val="34"/>
  </w:num>
  <w:num w:numId="32" w16cid:durableId="2020886968">
    <w:abstractNumId w:val="25"/>
  </w:num>
  <w:num w:numId="33" w16cid:durableId="313225288">
    <w:abstractNumId w:val="29"/>
  </w:num>
  <w:num w:numId="34" w16cid:durableId="1202286620">
    <w:abstractNumId w:val="19"/>
  </w:num>
  <w:num w:numId="35" w16cid:durableId="529953795">
    <w:abstractNumId w:val="23"/>
  </w:num>
  <w:num w:numId="36" w16cid:durableId="467893707">
    <w:abstractNumId w:val="1"/>
  </w:num>
  <w:num w:numId="37" w16cid:durableId="1836260126">
    <w:abstractNumId w:val="30"/>
  </w:num>
  <w:num w:numId="38" w16cid:durableId="41909690">
    <w:abstractNumId w:val="7"/>
  </w:num>
  <w:num w:numId="39" w16cid:durableId="243413286">
    <w:abstractNumId w:val="33"/>
  </w:num>
  <w:num w:numId="40" w16cid:durableId="603459972">
    <w:abstractNumId w:val="16"/>
  </w:num>
  <w:num w:numId="41" w16cid:durableId="1587306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27A13"/>
    <w:rsid w:val="000303CF"/>
    <w:rsid w:val="00054086"/>
    <w:rsid w:val="00066115"/>
    <w:rsid w:val="00066BAD"/>
    <w:rsid w:val="000976E2"/>
    <w:rsid w:val="000A56A2"/>
    <w:rsid w:val="000B0E35"/>
    <w:rsid w:val="000B2D36"/>
    <w:rsid w:val="000D5C50"/>
    <w:rsid w:val="00131066"/>
    <w:rsid w:val="00144E05"/>
    <w:rsid w:val="00191F3E"/>
    <w:rsid w:val="001A3046"/>
    <w:rsid w:val="001B011E"/>
    <w:rsid w:val="001C3F3C"/>
    <w:rsid w:val="001E6219"/>
    <w:rsid w:val="00264126"/>
    <w:rsid w:val="0028399F"/>
    <w:rsid w:val="0029446A"/>
    <w:rsid w:val="002A6041"/>
    <w:rsid w:val="002B0381"/>
    <w:rsid w:val="002D35D8"/>
    <w:rsid w:val="002D3B67"/>
    <w:rsid w:val="002E5A3B"/>
    <w:rsid w:val="002F2FF6"/>
    <w:rsid w:val="002F372C"/>
    <w:rsid w:val="003446FC"/>
    <w:rsid w:val="00344FF4"/>
    <w:rsid w:val="003639AA"/>
    <w:rsid w:val="003907D5"/>
    <w:rsid w:val="003A70EC"/>
    <w:rsid w:val="003C1137"/>
    <w:rsid w:val="003D1CB3"/>
    <w:rsid w:val="003D6509"/>
    <w:rsid w:val="003F3BFB"/>
    <w:rsid w:val="0040163E"/>
    <w:rsid w:val="00421FB8"/>
    <w:rsid w:val="004403CA"/>
    <w:rsid w:val="00441CBB"/>
    <w:rsid w:val="00450505"/>
    <w:rsid w:val="004852D4"/>
    <w:rsid w:val="004860A9"/>
    <w:rsid w:val="0048678C"/>
    <w:rsid w:val="004A48D3"/>
    <w:rsid w:val="004F2FA2"/>
    <w:rsid w:val="004F7513"/>
    <w:rsid w:val="00500CC4"/>
    <w:rsid w:val="0050233F"/>
    <w:rsid w:val="00502F6F"/>
    <w:rsid w:val="0052264C"/>
    <w:rsid w:val="00546BF6"/>
    <w:rsid w:val="00547601"/>
    <w:rsid w:val="00551527"/>
    <w:rsid w:val="00576AA9"/>
    <w:rsid w:val="005D2181"/>
    <w:rsid w:val="005E53A2"/>
    <w:rsid w:val="005E6472"/>
    <w:rsid w:val="005F443E"/>
    <w:rsid w:val="00607FCE"/>
    <w:rsid w:val="00612234"/>
    <w:rsid w:val="00697349"/>
    <w:rsid w:val="006A39AC"/>
    <w:rsid w:val="006E0486"/>
    <w:rsid w:val="006E06C3"/>
    <w:rsid w:val="006F1772"/>
    <w:rsid w:val="006F74A1"/>
    <w:rsid w:val="007139C9"/>
    <w:rsid w:val="007225CB"/>
    <w:rsid w:val="00732580"/>
    <w:rsid w:val="007923F0"/>
    <w:rsid w:val="007B46C6"/>
    <w:rsid w:val="007B53B3"/>
    <w:rsid w:val="007D54D8"/>
    <w:rsid w:val="0083191A"/>
    <w:rsid w:val="00851BE4"/>
    <w:rsid w:val="0085258A"/>
    <w:rsid w:val="00870AC1"/>
    <w:rsid w:val="00872040"/>
    <w:rsid w:val="00880D53"/>
    <w:rsid w:val="00880FE8"/>
    <w:rsid w:val="008836F5"/>
    <w:rsid w:val="008B168B"/>
    <w:rsid w:val="0092001A"/>
    <w:rsid w:val="00926085"/>
    <w:rsid w:val="0093005A"/>
    <w:rsid w:val="0094742A"/>
    <w:rsid w:val="00953ADE"/>
    <w:rsid w:val="00982D93"/>
    <w:rsid w:val="00993FD0"/>
    <w:rsid w:val="00994C53"/>
    <w:rsid w:val="0099603D"/>
    <w:rsid w:val="009D542A"/>
    <w:rsid w:val="009D652F"/>
    <w:rsid w:val="009F563A"/>
    <w:rsid w:val="00A04C49"/>
    <w:rsid w:val="00A13343"/>
    <w:rsid w:val="00A37153"/>
    <w:rsid w:val="00A43337"/>
    <w:rsid w:val="00A818A3"/>
    <w:rsid w:val="00AA090C"/>
    <w:rsid w:val="00AA29E4"/>
    <w:rsid w:val="00AF1DE3"/>
    <w:rsid w:val="00AF75E7"/>
    <w:rsid w:val="00B3767B"/>
    <w:rsid w:val="00B60CEF"/>
    <w:rsid w:val="00B62C9D"/>
    <w:rsid w:val="00B710F0"/>
    <w:rsid w:val="00B71692"/>
    <w:rsid w:val="00B74A1E"/>
    <w:rsid w:val="00B7592A"/>
    <w:rsid w:val="00B9642B"/>
    <w:rsid w:val="00BA0260"/>
    <w:rsid w:val="00BA5DAC"/>
    <w:rsid w:val="00BB1BBC"/>
    <w:rsid w:val="00BB364B"/>
    <w:rsid w:val="00BB7E6A"/>
    <w:rsid w:val="00BC10F3"/>
    <w:rsid w:val="00C125AD"/>
    <w:rsid w:val="00C148ED"/>
    <w:rsid w:val="00C229E5"/>
    <w:rsid w:val="00C2505F"/>
    <w:rsid w:val="00C50F02"/>
    <w:rsid w:val="00C6425D"/>
    <w:rsid w:val="00C74AB5"/>
    <w:rsid w:val="00C76E7D"/>
    <w:rsid w:val="00C96C53"/>
    <w:rsid w:val="00CA36EE"/>
    <w:rsid w:val="00CC4250"/>
    <w:rsid w:val="00CC4ECA"/>
    <w:rsid w:val="00CC7350"/>
    <w:rsid w:val="00CD6310"/>
    <w:rsid w:val="00D144FD"/>
    <w:rsid w:val="00D30751"/>
    <w:rsid w:val="00D36003"/>
    <w:rsid w:val="00D43B02"/>
    <w:rsid w:val="00D74FAE"/>
    <w:rsid w:val="00D97867"/>
    <w:rsid w:val="00DA4106"/>
    <w:rsid w:val="00DB32FA"/>
    <w:rsid w:val="00DB6480"/>
    <w:rsid w:val="00DD4309"/>
    <w:rsid w:val="00DD5563"/>
    <w:rsid w:val="00DD5BE7"/>
    <w:rsid w:val="00E073C4"/>
    <w:rsid w:val="00E32774"/>
    <w:rsid w:val="00E41D9F"/>
    <w:rsid w:val="00E7234F"/>
    <w:rsid w:val="00E725A9"/>
    <w:rsid w:val="00E82AA2"/>
    <w:rsid w:val="00E97DCF"/>
    <w:rsid w:val="00EB0E30"/>
    <w:rsid w:val="00F209E2"/>
    <w:rsid w:val="00F30ED8"/>
    <w:rsid w:val="00F343B6"/>
    <w:rsid w:val="00F5571B"/>
    <w:rsid w:val="00F65527"/>
    <w:rsid w:val="00FB3A1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131066"/>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13106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8C3C6A2A-2CAC-4307-9318-2FD264B00D45}"/>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2384</Words>
  <Characters>13118</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41</cp:revision>
  <cp:lastPrinted>2021-06-10T15:04:00Z</cp:lastPrinted>
  <dcterms:created xsi:type="dcterms:W3CDTF">2022-04-22T08:50:00Z</dcterms:created>
  <dcterms:modified xsi:type="dcterms:W3CDTF">2022-10-25T08:36:00Z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